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8E892" w14:textId="77777777" w:rsidR="00596E1E" w:rsidRDefault="00596E1E" w:rsidP="00596E1E">
      <w:pPr>
        <w:pStyle w:val="NoSpacing"/>
        <w:jc w:val="center"/>
        <w:rPr>
          <w:rFonts w:ascii="Times New Roman" w:hAnsi="Times New Roman" w:cs="Times New Roman"/>
          <w:b/>
          <w:sz w:val="24"/>
          <w:szCs w:val="24"/>
        </w:rPr>
      </w:pPr>
      <w:r>
        <w:rPr>
          <w:rFonts w:ascii="Times New Roman" w:hAnsi="Times New Roman" w:cs="Times New Roman"/>
          <w:b/>
          <w:sz w:val="24"/>
          <w:szCs w:val="24"/>
        </w:rPr>
        <w:t>DISTRICT OF COLUMBIA</w:t>
      </w:r>
    </w:p>
    <w:p w14:paraId="089F1996" w14:textId="77777777" w:rsidR="00596E1E" w:rsidRDefault="00596E1E" w:rsidP="00596E1E">
      <w:pPr>
        <w:pStyle w:val="NoSpacing"/>
        <w:jc w:val="center"/>
        <w:rPr>
          <w:rFonts w:ascii="Times New Roman" w:hAnsi="Times New Roman" w:cs="Times New Roman"/>
          <w:b/>
          <w:sz w:val="24"/>
          <w:szCs w:val="24"/>
        </w:rPr>
      </w:pPr>
      <w:r>
        <w:rPr>
          <w:rFonts w:ascii="Times New Roman" w:hAnsi="Times New Roman" w:cs="Times New Roman"/>
          <w:b/>
          <w:sz w:val="24"/>
          <w:szCs w:val="24"/>
        </w:rPr>
        <w:t>BOARD OF ETHICS AND GOVERNMENT ACCOUNTABILITY</w:t>
      </w:r>
    </w:p>
    <w:p w14:paraId="5AA53C39" w14:textId="77777777" w:rsidR="00596E1E" w:rsidRDefault="00596E1E" w:rsidP="00596E1E">
      <w:pPr>
        <w:pStyle w:val="NoSpacing"/>
        <w:jc w:val="center"/>
        <w:rPr>
          <w:rFonts w:ascii="Times New Roman" w:hAnsi="Times New Roman" w:cs="Times New Roman"/>
          <w:b/>
          <w:sz w:val="24"/>
          <w:szCs w:val="24"/>
        </w:rPr>
      </w:pPr>
    </w:p>
    <w:p w14:paraId="10044168" w14:textId="77777777" w:rsidR="00596E1E" w:rsidRDefault="00596E1E" w:rsidP="00596E1E">
      <w:pPr>
        <w:pStyle w:val="NoSpacing"/>
        <w:jc w:val="center"/>
        <w:rPr>
          <w:rFonts w:ascii="Times New Roman" w:hAnsi="Times New Roman" w:cs="Times New Roman"/>
          <w:b/>
          <w:sz w:val="24"/>
          <w:szCs w:val="24"/>
        </w:rPr>
      </w:pPr>
      <w:r>
        <w:rPr>
          <w:rFonts w:ascii="Times New Roman" w:hAnsi="Times New Roman" w:cs="Times New Roman"/>
          <w:b/>
          <w:sz w:val="24"/>
          <w:szCs w:val="24"/>
        </w:rPr>
        <w:t>NOTICE OF PUBLIC MEETING</w:t>
      </w:r>
    </w:p>
    <w:p w14:paraId="0E4DFF70" w14:textId="77777777" w:rsidR="00596E1E" w:rsidRDefault="00596E1E" w:rsidP="00596E1E">
      <w:pPr>
        <w:pStyle w:val="NoSpacing"/>
        <w:jc w:val="center"/>
        <w:rPr>
          <w:rFonts w:ascii="Times New Roman" w:hAnsi="Times New Roman" w:cs="Times New Roman"/>
          <w:b/>
          <w:sz w:val="24"/>
          <w:szCs w:val="24"/>
        </w:rPr>
      </w:pPr>
    </w:p>
    <w:p w14:paraId="614D1831" w14:textId="77777777" w:rsidR="00596E1E" w:rsidRDefault="00596E1E" w:rsidP="00F920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District of Columbia Board of Ethics and Government Accountability will hold a public meeting on </w:t>
      </w:r>
      <w:r w:rsidR="002D70DC">
        <w:rPr>
          <w:rFonts w:ascii="Times New Roman" w:hAnsi="Times New Roman" w:cs="Times New Roman"/>
          <w:sz w:val="24"/>
          <w:szCs w:val="24"/>
        </w:rPr>
        <w:t>Thursday</w:t>
      </w:r>
      <w:r w:rsidR="002B416D">
        <w:rPr>
          <w:rFonts w:ascii="Times New Roman" w:hAnsi="Times New Roman" w:cs="Times New Roman"/>
          <w:sz w:val="24"/>
          <w:szCs w:val="24"/>
        </w:rPr>
        <w:t>, April 6</w:t>
      </w:r>
      <w:r w:rsidR="00F15395">
        <w:rPr>
          <w:rFonts w:ascii="Times New Roman" w:hAnsi="Times New Roman" w:cs="Times New Roman"/>
          <w:sz w:val="24"/>
          <w:szCs w:val="24"/>
        </w:rPr>
        <w:t>, 2017</w:t>
      </w:r>
      <w:r w:rsidR="00A825A0" w:rsidRPr="00A825A0">
        <w:rPr>
          <w:rFonts w:ascii="Times New Roman" w:hAnsi="Times New Roman" w:cs="Times New Roman"/>
          <w:sz w:val="24"/>
          <w:szCs w:val="24"/>
        </w:rPr>
        <w:t xml:space="preserve">, </w:t>
      </w:r>
      <w:r w:rsidR="002407A2" w:rsidRPr="002407A2">
        <w:rPr>
          <w:rFonts w:ascii="Times New Roman" w:hAnsi="Times New Roman" w:cs="Times New Roman"/>
          <w:sz w:val="24"/>
          <w:szCs w:val="24"/>
        </w:rPr>
        <w:t>at 1</w:t>
      </w:r>
      <w:r w:rsidR="006C63A0">
        <w:rPr>
          <w:rFonts w:ascii="Times New Roman" w:hAnsi="Times New Roman" w:cs="Times New Roman"/>
          <w:sz w:val="24"/>
          <w:szCs w:val="24"/>
        </w:rPr>
        <w:t>1</w:t>
      </w:r>
      <w:r w:rsidR="002407A2" w:rsidRPr="002407A2">
        <w:rPr>
          <w:rFonts w:ascii="Times New Roman" w:hAnsi="Times New Roman" w:cs="Times New Roman"/>
          <w:sz w:val="24"/>
          <w:szCs w:val="24"/>
        </w:rPr>
        <w:t xml:space="preserve">:00 </w:t>
      </w:r>
      <w:r w:rsidR="006C63A0">
        <w:rPr>
          <w:rFonts w:ascii="Times New Roman" w:hAnsi="Times New Roman" w:cs="Times New Roman"/>
          <w:sz w:val="24"/>
          <w:szCs w:val="24"/>
        </w:rPr>
        <w:t>a</w:t>
      </w:r>
      <w:r w:rsidR="002407A2" w:rsidRPr="002407A2">
        <w:rPr>
          <w:rFonts w:ascii="Times New Roman" w:hAnsi="Times New Roman" w:cs="Times New Roman"/>
          <w:sz w:val="24"/>
          <w:szCs w:val="24"/>
        </w:rPr>
        <w:t>.m. at One Judiciary Square, 441 Fourth Street, N.W., Room 540 South, Washington, D.C. 20001</w:t>
      </w:r>
      <w:r w:rsidR="00A825A0" w:rsidRPr="00A825A0">
        <w:rPr>
          <w:rFonts w:ascii="Times New Roman" w:hAnsi="Times New Roman" w:cs="Times New Roman"/>
          <w:sz w:val="24"/>
          <w:szCs w:val="24"/>
        </w:rPr>
        <w:t>.  Below is a draft agenda for the meeting.  A final meeting agenda will be posted on the Board’s website at www.bega.dc.gov on the day of the meeting.</w:t>
      </w:r>
    </w:p>
    <w:p w14:paraId="65A60BF4" w14:textId="77777777" w:rsidR="00596E1E" w:rsidRDefault="00596E1E" w:rsidP="00F92068">
      <w:pPr>
        <w:pStyle w:val="NoSpacing"/>
        <w:jc w:val="both"/>
        <w:rPr>
          <w:rFonts w:ascii="Times New Roman" w:hAnsi="Times New Roman" w:cs="Times New Roman"/>
          <w:sz w:val="24"/>
          <w:szCs w:val="24"/>
        </w:rPr>
      </w:pPr>
    </w:p>
    <w:p w14:paraId="2E258F05" w14:textId="77777777" w:rsidR="00596E1E" w:rsidRDefault="00596E1E" w:rsidP="00F920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Members of the public are welcome to attend.  Questions about the meeting may be directed to </w:t>
      </w:r>
      <w:hyperlink r:id="rId8" w:history="1">
        <w:r w:rsidRPr="00C749CA">
          <w:rPr>
            <w:rStyle w:val="Hyperlink"/>
            <w:rFonts w:ascii="Times New Roman" w:hAnsi="Times New Roman" w:cs="Times New Roman"/>
            <w:sz w:val="24"/>
            <w:szCs w:val="24"/>
          </w:rPr>
          <w:t>bega@dc.gov</w:t>
        </w:r>
      </w:hyperlink>
      <w:r>
        <w:rPr>
          <w:rFonts w:ascii="Times New Roman" w:hAnsi="Times New Roman" w:cs="Times New Roman"/>
          <w:sz w:val="24"/>
          <w:szCs w:val="24"/>
        </w:rPr>
        <w:t>.</w:t>
      </w:r>
    </w:p>
    <w:p w14:paraId="71EC848F" w14:textId="77777777" w:rsidR="00596E1E" w:rsidRDefault="00596E1E" w:rsidP="00596E1E">
      <w:pPr>
        <w:pStyle w:val="NoSpacing"/>
        <w:jc w:val="both"/>
        <w:rPr>
          <w:rFonts w:ascii="Times New Roman" w:hAnsi="Times New Roman" w:cs="Times New Roman"/>
          <w:sz w:val="24"/>
          <w:szCs w:val="24"/>
        </w:rPr>
      </w:pPr>
    </w:p>
    <w:p w14:paraId="19A668AC" w14:textId="77777777" w:rsidR="00E00618" w:rsidRDefault="00E00618" w:rsidP="00596E1E">
      <w:pPr>
        <w:pStyle w:val="NoSpacing"/>
        <w:jc w:val="center"/>
        <w:rPr>
          <w:rFonts w:ascii="Times New Roman" w:hAnsi="Times New Roman" w:cs="Times New Roman"/>
          <w:b/>
          <w:sz w:val="24"/>
          <w:szCs w:val="24"/>
        </w:rPr>
      </w:pPr>
    </w:p>
    <w:p w14:paraId="200A58BE" w14:textId="77777777" w:rsidR="00596E1E" w:rsidRDefault="00596E1E" w:rsidP="00596E1E">
      <w:pPr>
        <w:pStyle w:val="NoSpacing"/>
        <w:jc w:val="center"/>
        <w:rPr>
          <w:rFonts w:ascii="Times New Roman" w:hAnsi="Times New Roman" w:cs="Times New Roman"/>
          <w:b/>
          <w:sz w:val="24"/>
          <w:szCs w:val="24"/>
        </w:rPr>
      </w:pPr>
      <w:r>
        <w:rPr>
          <w:rFonts w:ascii="Times New Roman" w:hAnsi="Times New Roman" w:cs="Times New Roman"/>
          <w:b/>
          <w:sz w:val="24"/>
          <w:szCs w:val="24"/>
        </w:rPr>
        <w:t>AGENDA</w:t>
      </w:r>
    </w:p>
    <w:p w14:paraId="47FB24B9" w14:textId="77777777" w:rsidR="00596E1E" w:rsidRDefault="00596E1E" w:rsidP="00596E1E">
      <w:pPr>
        <w:pStyle w:val="NoSpacing"/>
        <w:rPr>
          <w:rFonts w:ascii="Times New Roman" w:hAnsi="Times New Roman" w:cs="Times New Roman"/>
          <w:b/>
          <w:sz w:val="24"/>
          <w:szCs w:val="24"/>
        </w:rPr>
      </w:pPr>
    </w:p>
    <w:p w14:paraId="08BCB3CA" w14:textId="77777777" w:rsidR="00596E1E" w:rsidRPr="00650FC2" w:rsidRDefault="00596E1E" w:rsidP="00596E1E">
      <w:pPr>
        <w:pStyle w:val="NoSpacing"/>
        <w:numPr>
          <w:ilvl w:val="0"/>
          <w:numId w:val="1"/>
        </w:numPr>
        <w:rPr>
          <w:rFonts w:ascii="Times New Roman" w:hAnsi="Times New Roman" w:cs="Times New Roman"/>
          <w:sz w:val="24"/>
          <w:szCs w:val="24"/>
        </w:rPr>
      </w:pPr>
      <w:r w:rsidRPr="00650FC2">
        <w:rPr>
          <w:rFonts w:ascii="Times New Roman" w:hAnsi="Times New Roman" w:cs="Times New Roman"/>
          <w:sz w:val="24"/>
          <w:szCs w:val="24"/>
        </w:rPr>
        <w:t>Call to Order</w:t>
      </w:r>
    </w:p>
    <w:p w14:paraId="4A49F30C" w14:textId="77777777" w:rsidR="00AF12A7" w:rsidRPr="00650FC2" w:rsidRDefault="00AF12A7" w:rsidP="00AF12A7">
      <w:pPr>
        <w:pStyle w:val="NoSpacing"/>
        <w:ind w:left="1080"/>
        <w:rPr>
          <w:rFonts w:ascii="Times New Roman" w:hAnsi="Times New Roman" w:cs="Times New Roman"/>
          <w:sz w:val="24"/>
          <w:szCs w:val="24"/>
        </w:rPr>
      </w:pPr>
    </w:p>
    <w:p w14:paraId="11FDE2B6" w14:textId="77777777" w:rsidR="00596E1E" w:rsidRPr="00650FC2" w:rsidRDefault="00596E1E" w:rsidP="00596E1E">
      <w:pPr>
        <w:pStyle w:val="NoSpacing"/>
        <w:numPr>
          <w:ilvl w:val="0"/>
          <w:numId w:val="1"/>
        </w:numPr>
        <w:rPr>
          <w:rFonts w:ascii="Times New Roman" w:hAnsi="Times New Roman" w:cs="Times New Roman"/>
          <w:sz w:val="24"/>
          <w:szCs w:val="24"/>
        </w:rPr>
      </w:pPr>
      <w:r w:rsidRPr="00650FC2">
        <w:rPr>
          <w:rFonts w:ascii="Times New Roman" w:hAnsi="Times New Roman" w:cs="Times New Roman"/>
          <w:sz w:val="24"/>
          <w:szCs w:val="24"/>
        </w:rPr>
        <w:t>Ascertainment of Quorum</w:t>
      </w:r>
    </w:p>
    <w:p w14:paraId="53EF214E" w14:textId="77777777" w:rsidR="00AF12A7" w:rsidRPr="00650FC2" w:rsidRDefault="00AF12A7" w:rsidP="00AF12A7">
      <w:pPr>
        <w:pStyle w:val="NoSpacing"/>
        <w:ind w:left="1080"/>
        <w:rPr>
          <w:rFonts w:ascii="Times New Roman" w:hAnsi="Times New Roman" w:cs="Times New Roman"/>
          <w:sz w:val="24"/>
          <w:szCs w:val="24"/>
        </w:rPr>
      </w:pPr>
    </w:p>
    <w:p w14:paraId="17DD883A" w14:textId="77777777" w:rsidR="00946EFA" w:rsidRPr="00650FC2" w:rsidRDefault="00596E1E" w:rsidP="00946EFA">
      <w:pPr>
        <w:pStyle w:val="NoSpacing"/>
        <w:numPr>
          <w:ilvl w:val="0"/>
          <w:numId w:val="1"/>
        </w:numPr>
        <w:rPr>
          <w:rFonts w:ascii="Times New Roman" w:hAnsi="Times New Roman" w:cs="Times New Roman"/>
          <w:sz w:val="24"/>
          <w:szCs w:val="24"/>
        </w:rPr>
      </w:pPr>
      <w:r w:rsidRPr="00650FC2">
        <w:rPr>
          <w:rFonts w:ascii="Times New Roman" w:hAnsi="Times New Roman" w:cs="Times New Roman"/>
          <w:sz w:val="24"/>
          <w:szCs w:val="24"/>
        </w:rPr>
        <w:t>Adoption of the Agenda</w:t>
      </w:r>
    </w:p>
    <w:p w14:paraId="28BFD936" w14:textId="77777777" w:rsidR="003D2720" w:rsidRPr="00650FC2" w:rsidRDefault="003D2720" w:rsidP="003D2720">
      <w:pPr>
        <w:pStyle w:val="NoSpacing"/>
        <w:rPr>
          <w:rFonts w:ascii="Times New Roman" w:hAnsi="Times New Roman" w:cs="Times New Roman"/>
          <w:sz w:val="24"/>
          <w:szCs w:val="24"/>
        </w:rPr>
      </w:pPr>
    </w:p>
    <w:p w14:paraId="62FCB2AC" w14:textId="77777777" w:rsidR="00371633" w:rsidRPr="00650FC2" w:rsidRDefault="00CA3284" w:rsidP="003D2720">
      <w:pPr>
        <w:pStyle w:val="NoSpacing"/>
        <w:rPr>
          <w:rFonts w:ascii="Times New Roman" w:hAnsi="Times New Roman" w:cs="Times New Roman"/>
          <w:sz w:val="24"/>
          <w:szCs w:val="24"/>
        </w:rPr>
      </w:pPr>
      <w:r w:rsidRPr="00650FC2">
        <w:rPr>
          <w:rFonts w:ascii="Times New Roman" w:hAnsi="Times New Roman" w:cs="Times New Roman"/>
          <w:sz w:val="24"/>
          <w:szCs w:val="24"/>
        </w:rPr>
        <w:t xml:space="preserve">  </w:t>
      </w:r>
      <w:r w:rsidR="00371633" w:rsidRPr="00650FC2">
        <w:rPr>
          <w:rFonts w:ascii="Times New Roman" w:hAnsi="Times New Roman" w:cs="Times New Roman"/>
          <w:sz w:val="24"/>
          <w:szCs w:val="24"/>
        </w:rPr>
        <w:t xml:space="preserve">   </w:t>
      </w:r>
      <w:bookmarkStart w:id="0" w:name="_GoBack"/>
      <w:bookmarkEnd w:id="0"/>
    </w:p>
    <w:p w14:paraId="135F6A52" w14:textId="77777777" w:rsidR="00AF12A7" w:rsidRDefault="00AD3044" w:rsidP="007F4B5E">
      <w:pPr>
        <w:pStyle w:val="NoSpacing"/>
        <w:numPr>
          <w:ilvl w:val="0"/>
          <w:numId w:val="1"/>
        </w:numPr>
        <w:rPr>
          <w:rFonts w:ascii="Times New Roman" w:hAnsi="Times New Roman" w:cs="Times New Roman"/>
          <w:sz w:val="24"/>
          <w:szCs w:val="24"/>
        </w:rPr>
      </w:pPr>
      <w:r w:rsidRPr="00650FC2">
        <w:rPr>
          <w:rFonts w:ascii="Times New Roman" w:hAnsi="Times New Roman" w:cs="Times New Roman"/>
          <w:sz w:val="24"/>
          <w:szCs w:val="24"/>
        </w:rPr>
        <w:t>Report by the Director of Open Government</w:t>
      </w:r>
    </w:p>
    <w:p w14:paraId="1E71E753" w14:textId="77777777" w:rsidR="000D59C6" w:rsidRPr="00650FC2" w:rsidRDefault="000D59C6" w:rsidP="000D59C6">
      <w:pPr>
        <w:pStyle w:val="NoSpacing"/>
        <w:ind w:left="1080"/>
        <w:rPr>
          <w:rFonts w:ascii="Times New Roman" w:hAnsi="Times New Roman" w:cs="Times New Roman"/>
          <w:sz w:val="24"/>
          <w:szCs w:val="24"/>
        </w:rPr>
      </w:pPr>
    </w:p>
    <w:p w14:paraId="4E7E8C9A" w14:textId="77777777" w:rsidR="00AD3044" w:rsidRPr="00650FC2" w:rsidRDefault="00AD3044" w:rsidP="00AD3044">
      <w:pPr>
        <w:pStyle w:val="NoSpacing"/>
        <w:ind w:left="1080"/>
        <w:rPr>
          <w:rFonts w:ascii="Times New Roman" w:hAnsi="Times New Roman" w:cs="Times New Roman"/>
          <w:sz w:val="24"/>
          <w:szCs w:val="24"/>
        </w:rPr>
      </w:pPr>
    </w:p>
    <w:p w14:paraId="67E4CE5A" w14:textId="77777777" w:rsidR="00312C23" w:rsidRPr="00650FC2" w:rsidRDefault="00596E1E" w:rsidP="00610E67">
      <w:pPr>
        <w:pStyle w:val="NoSpacing"/>
        <w:numPr>
          <w:ilvl w:val="0"/>
          <w:numId w:val="1"/>
        </w:numPr>
        <w:rPr>
          <w:rFonts w:ascii="Times New Roman" w:hAnsi="Times New Roman" w:cs="Times New Roman"/>
          <w:sz w:val="24"/>
          <w:szCs w:val="24"/>
        </w:rPr>
      </w:pPr>
      <w:r w:rsidRPr="00650FC2">
        <w:rPr>
          <w:rFonts w:ascii="Times New Roman" w:hAnsi="Times New Roman" w:cs="Times New Roman"/>
          <w:sz w:val="24"/>
          <w:szCs w:val="24"/>
        </w:rPr>
        <w:t>Report by the Director of Government Ethics</w:t>
      </w:r>
    </w:p>
    <w:p w14:paraId="4FCD4DCD" w14:textId="77777777" w:rsidR="005738F7" w:rsidRPr="00650FC2" w:rsidRDefault="005738F7" w:rsidP="005738F7">
      <w:pPr>
        <w:pStyle w:val="ListParagraph"/>
        <w:rPr>
          <w:rFonts w:ascii="Times New Roman" w:hAnsi="Times New Roman" w:cs="Times New Roman"/>
          <w:sz w:val="24"/>
          <w:szCs w:val="24"/>
        </w:rPr>
      </w:pPr>
    </w:p>
    <w:p w14:paraId="122E9C06" w14:textId="77777777" w:rsidR="00553714" w:rsidRPr="00650FC2" w:rsidRDefault="00553714" w:rsidP="00D97ABE">
      <w:pPr>
        <w:numPr>
          <w:ilvl w:val="0"/>
          <w:numId w:val="4"/>
        </w:numPr>
        <w:spacing w:after="0" w:line="240" w:lineRule="auto"/>
        <w:rPr>
          <w:rFonts w:ascii="Times New Roman" w:eastAsia="Calibri" w:hAnsi="Times New Roman" w:cs="Times New Roman"/>
          <w:sz w:val="24"/>
          <w:szCs w:val="24"/>
        </w:rPr>
      </w:pPr>
      <w:r w:rsidRPr="00650FC2">
        <w:rPr>
          <w:rFonts w:ascii="Times New Roman" w:eastAsia="Calibri" w:hAnsi="Times New Roman" w:cs="Times New Roman"/>
          <w:sz w:val="24"/>
          <w:szCs w:val="24"/>
        </w:rPr>
        <w:t>Update on Status of Office of Government Ethics (OGE) Operations – Recap of previous month’s activities (statistics)</w:t>
      </w:r>
    </w:p>
    <w:p w14:paraId="212450E6" w14:textId="77777777" w:rsidR="00F13FA9" w:rsidRPr="00650FC2" w:rsidRDefault="00F13FA9" w:rsidP="00F13FA9">
      <w:pPr>
        <w:spacing w:after="0" w:line="240" w:lineRule="auto"/>
        <w:ind w:left="1350"/>
        <w:rPr>
          <w:rFonts w:ascii="Times New Roman" w:eastAsia="Calibri" w:hAnsi="Times New Roman" w:cs="Times New Roman"/>
          <w:sz w:val="24"/>
          <w:szCs w:val="24"/>
        </w:rPr>
      </w:pPr>
    </w:p>
    <w:p w14:paraId="09403C4F" w14:textId="77777777" w:rsidR="00553714" w:rsidRPr="00650FC2" w:rsidRDefault="00553714" w:rsidP="00553714">
      <w:pPr>
        <w:spacing w:after="0" w:line="240" w:lineRule="auto"/>
        <w:ind w:left="4320" w:firstLine="720"/>
        <w:rPr>
          <w:rFonts w:ascii="Times New Roman" w:eastAsia="Calibri" w:hAnsi="Times New Roman" w:cs="Times New Roman"/>
          <w:sz w:val="24"/>
          <w:szCs w:val="24"/>
        </w:rPr>
      </w:pPr>
      <w:r w:rsidRPr="00650FC2">
        <w:rPr>
          <w:rFonts w:ascii="Times New Roman" w:eastAsia="Calibri" w:hAnsi="Times New Roman" w:cs="Times New Roman"/>
          <w:sz w:val="24"/>
          <w:szCs w:val="24"/>
        </w:rPr>
        <w:t>Current</w:t>
      </w:r>
      <w:r w:rsidRPr="00650FC2">
        <w:rPr>
          <w:rFonts w:ascii="Times New Roman" w:eastAsia="Calibri" w:hAnsi="Times New Roman" w:cs="Times New Roman"/>
          <w:sz w:val="24"/>
          <w:szCs w:val="24"/>
        </w:rPr>
        <w:tab/>
        <w:t>Last month</w:t>
      </w:r>
      <w:r w:rsidRPr="00650FC2">
        <w:rPr>
          <w:rFonts w:ascii="Times New Roman" w:eastAsia="Calibri" w:hAnsi="Times New Roman" w:cs="Times New Roman"/>
          <w:sz w:val="24"/>
          <w:szCs w:val="24"/>
        </w:rPr>
        <w:tab/>
      </w:r>
      <w:r w:rsidR="00F93836" w:rsidRPr="00650FC2">
        <w:rPr>
          <w:rFonts w:ascii="Times New Roman" w:eastAsia="Calibri" w:hAnsi="Times New Roman" w:cs="Times New Roman"/>
          <w:sz w:val="24"/>
          <w:szCs w:val="24"/>
        </w:rPr>
        <w:t>Dec</w:t>
      </w:r>
      <w:r w:rsidR="00737062" w:rsidRPr="00650FC2">
        <w:rPr>
          <w:rFonts w:ascii="Times New Roman" w:eastAsia="Calibri" w:hAnsi="Times New Roman" w:cs="Times New Roman"/>
          <w:sz w:val="24"/>
          <w:szCs w:val="24"/>
        </w:rPr>
        <w:t xml:space="preserve"> </w:t>
      </w:r>
      <w:r w:rsidRPr="00650FC2">
        <w:rPr>
          <w:rFonts w:ascii="Times New Roman" w:eastAsia="Calibri" w:hAnsi="Times New Roman" w:cs="Times New Roman"/>
          <w:sz w:val="24"/>
          <w:szCs w:val="24"/>
        </w:rPr>
        <w:t>2016</w:t>
      </w:r>
    </w:p>
    <w:p w14:paraId="00565162" w14:textId="77777777" w:rsidR="00553714" w:rsidRPr="00650FC2" w:rsidRDefault="00553714" w:rsidP="00553714">
      <w:pPr>
        <w:spacing w:after="0" w:line="240" w:lineRule="auto"/>
        <w:ind w:left="1440"/>
        <w:rPr>
          <w:rFonts w:ascii="Times New Roman" w:eastAsia="Calibri" w:hAnsi="Times New Roman" w:cs="Times New Roman"/>
          <w:sz w:val="24"/>
          <w:szCs w:val="24"/>
        </w:rPr>
      </w:pPr>
    </w:p>
    <w:p w14:paraId="0A7CD64D" w14:textId="77777777" w:rsidR="00553714" w:rsidRPr="00650FC2" w:rsidRDefault="009C68CE" w:rsidP="00553714">
      <w:pPr>
        <w:spacing w:after="0" w:line="240" w:lineRule="auto"/>
        <w:ind w:left="1440"/>
        <w:rPr>
          <w:rFonts w:ascii="Times New Roman" w:eastAsia="Calibri" w:hAnsi="Times New Roman" w:cs="Times New Roman"/>
          <w:sz w:val="24"/>
          <w:szCs w:val="24"/>
        </w:rPr>
      </w:pPr>
      <w:r w:rsidRPr="00650FC2">
        <w:rPr>
          <w:rFonts w:ascii="Times New Roman" w:eastAsia="Calibri" w:hAnsi="Times New Roman" w:cs="Times New Roman"/>
          <w:sz w:val="24"/>
          <w:szCs w:val="24"/>
        </w:rPr>
        <w:t>Investigations Opened:</w:t>
      </w:r>
      <w:r w:rsidRPr="00650FC2">
        <w:rPr>
          <w:rFonts w:ascii="Times New Roman" w:eastAsia="Calibri" w:hAnsi="Times New Roman" w:cs="Times New Roman"/>
          <w:sz w:val="24"/>
          <w:szCs w:val="24"/>
        </w:rPr>
        <w:tab/>
      </w:r>
      <w:r w:rsidRPr="00650FC2">
        <w:rPr>
          <w:rFonts w:ascii="Times New Roman" w:eastAsia="Calibri" w:hAnsi="Times New Roman" w:cs="Times New Roman"/>
          <w:sz w:val="24"/>
          <w:szCs w:val="24"/>
        </w:rPr>
        <w:tab/>
      </w:r>
      <w:r w:rsidR="00FE3B1B">
        <w:rPr>
          <w:rFonts w:ascii="Times New Roman" w:eastAsia="Calibri" w:hAnsi="Times New Roman" w:cs="Times New Roman"/>
          <w:sz w:val="24"/>
          <w:szCs w:val="24"/>
        </w:rPr>
        <w:t>3</w:t>
      </w:r>
      <w:r w:rsidR="00DC0207" w:rsidRPr="00650FC2">
        <w:rPr>
          <w:rFonts w:ascii="Times New Roman" w:eastAsia="Calibri" w:hAnsi="Times New Roman" w:cs="Times New Roman"/>
          <w:sz w:val="24"/>
          <w:szCs w:val="24"/>
        </w:rPr>
        <w:tab/>
      </w:r>
      <w:r w:rsidR="00DC0207" w:rsidRPr="00650FC2">
        <w:rPr>
          <w:rFonts w:ascii="Times New Roman" w:eastAsia="Calibri" w:hAnsi="Times New Roman" w:cs="Times New Roman"/>
          <w:sz w:val="24"/>
          <w:szCs w:val="24"/>
        </w:rPr>
        <w:tab/>
      </w:r>
      <w:r w:rsidR="0030534D">
        <w:rPr>
          <w:rFonts w:ascii="Times New Roman" w:eastAsia="Calibri" w:hAnsi="Times New Roman" w:cs="Times New Roman"/>
          <w:sz w:val="24"/>
          <w:szCs w:val="24"/>
        </w:rPr>
        <w:t>1</w:t>
      </w:r>
      <w:r w:rsidR="00DC0207" w:rsidRPr="00650FC2">
        <w:rPr>
          <w:rFonts w:ascii="Times New Roman" w:eastAsia="Calibri" w:hAnsi="Times New Roman" w:cs="Times New Roman"/>
          <w:sz w:val="24"/>
          <w:szCs w:val="24"/>
        </w:rPr>
        <w:tab/>
      </w:r>
      <w:r w:rsidR="00DC0207" w:rsidRPr="00650FC2">
        <w:rPr>
          <w:rFonts w:ascii="Times New Roman" w:eastAsia="Calibri" w:hAnsi="Times New Roman" w:cs="Times New Roman"/>
          <w:sz w:val="24"/>
          <w:szCs w:val="24"/>
        </w:rPr>
        <w:tab/>
      </w:r>
      <w:r w:rsidR="0030534D">
        <w:rPr>
          <w:rFonts w:ascii="Times New Roman" w:eastAsia="Calibri" w:hAnsi="Times New Roman" w:cs="Times New Roman"/>
          <w:sz w:val="24"/>
          <w:szCs w:val="24"/>
        </w:rPr>
        <w:t>3</w:t>
      </w:r>
      <w:r w:rsidR="00553714" w:rsidRPr="00650FC2">
        <w:rPr>
          <w:rFonts w:ascii="Times New Roman" w:eastAsia="Calibri" w:hAnsi="Times New Roman" w:cs="Times New Roman"/>
          <w:sz w:val="24"/>
          <w:szCs w:val="24"/>
        </w:rPr>
        <w:tab/>
      </w:r>
      <w:r w:rsidR="00553714" w:rsidRPr="00650FC2">
        <w:rPr>
          <w:rFonts w:ascii="Times New Roman" w:eastAsia="Calibri" w:hAnsi="Times New Roman" w:cs="Times New Roman"/>
          <w:sz w:val="24"/>
          <w:szCs w:val="24"/>
        </w:rPr>
        <w:tab/>
      </w:r>
    </w:p>
    <w:p w14:paraId="7235F634" w14:textId="77777777" w:rsidR="00553714" w:rsidRPr="00650FC2" w:rsidRDefault="00665517" w:rsidP="00553714">
      <w:pPr>
        <w:spacing w:after="0" w:line="240" w:lineRule="auto"/>
        <w:ind w:left="1440"/>
        <w:rPr>
          <w:rFonts w:ascii="Times New Roman" w:eastAsia="Calibri" w:hAnsi="Times New Roman" w:cs="Times New Roman"/>
          <w:sz w:val="24"/>
          <w:szCs w:val="24"/>
        </w:rPr>
      </w:pPr>
      <w:r w:rsidRPr="00650FC2">
        <w:rPr>
          <w:rFonts w:ascii="Times New Roman" w:eastAsia="Calibri" w:hAnsi="Times New Roman" w:cs="Times New Roman"/>
          <w:sz w:val="24"/>
          <w:szCs w:val="24"/>
        </w:rPr>
        <w:t>Investigations Closed:</w:t>
      </w:r>
      <w:r w:rsidRPr="00650FC2">
        <w:rPr>
          <w:rFonts w:ascii="Times New Roman" w:eastAsia="Calibri" w:hAnsi="Times New Roman" w:cs="Times New Roman"/>
          <w:sz w:val="24"/>
          <w:szCs w:val="24"/>
        </w:rPr>
        <w:tab/>
      </w:r>
      <w:r w:rsidRPr="00650FC2">
        <w:rPr>
          <w:rFonts w:ascii="Times New Roman" w:eastAsia="Calibri" w:hAnsi="Times New Roman" w:cs="Times New Roman"/>
          <w:sz w:val="24"/>
          <w:szCs w:val="24"/>
        </w:rPr>
        <w:tab/>
      </w:r>
      <w:r w:rsidRPr="00650FC2">
        <w:rPr>
          <w:rFonts w:ascii="Times New Roman" w:eastAsia="Calibri" w:hAnsi="Times New Roman" w:cs="Times New Roman"/>
          <w:sz w:val="24"/>
          <w:szCs w:val="24"/>
        </w:rPr>
        <w:tab/>
      </w:r>
      <w:r w:rsidR="0030534D">
        <w:rPr>
          <w:rFonts w:ascii="Times New Roman" w:eastAsia="Calibri" w:hAnsi="Times New Roman" w:cs="Times New Roman"/>
          <w:sz w:val="24"/>
          <w:szCs w:val="24"/>
        </w:rPr>
        <w:t>0</w:t>
      </w:r>
      <w:r w:rsidR="00DC0207" w:rsidRPr="00650FC2">
        <w:rPr>
          <w:rFonts w:ascii="Times New Roman" w:eastAsia="Calibri" w:hAnsi="Times New Roman" w:cs="Times New Roman"/>
          <w:sz w:val="24"/>
          <w:szCs w:val="24"/>
        </w:rPr>
        <w:tab/>
      </w:r>
      <w:r w:rsidR="00DC0207" w:rsidRPr="00650FC2">
        <w:rPr>
          <w:rFonts w:ascii="Times New Roman" w:eastAsia="Calibri" w:hAnsi="Times New Roman" w:cs="Times New Roman"/>
          <w:sz w:val="24"/>
          <w:szCs w:val="24"/>
        </w:rPr>
        <w:tab/>
      </w:r>
      <w:r w:rsidR="0030534D">
        <w:rPr>
          <w:rFonts w:ascii="Times New Roman" w:eastAsia="Calibri" w:hAnsi="Times New Roman" w:cs="Times New Roman"/>
          <w:sz w:val="24"/>
          <w:szCs w:val="24"/>
        </w:rPr>
        <w:t>3</w:t>
      </w:r>
      <w:r w:rsidR="00DC0207" w:rsidRPr="00650FC2">
        <w:rPr>
          <w:rFonts w:ascii="Times New Roman" w:eastAsia="Calibri" w:hAnsi="Times New Roman" w:cs="Times New Roman"/>
          <w:sz w:val="24"/>
          <w:szCs w:val="24"/>
        </w:rPr>
        <w:tab/>
      </w:r>
      <w:r w:rsidR="00DC0207" w:rsidRPr="00650FC2">
        <w:rPr>
          <w:rFonts w:ascii="Times New Roman" w:eastAsia="Calibri" w:hAnsi="Times New Roman" w:cs="Times New Roman"/>
          <w:sz w:val="24"/>
          <w:szCs w:val="24"/>
        </w:rPr>
        <w:tab/>
      </w:r>
      <w:r w:rsidR="0030534D">
        <w:rPr>
          <w:rFonts w:ascii="Times New Roman" w:eastAsia="Calibri" w:hAnsi="Times New Roman" w:cs="Times New Roman"/>
          <w:sz w:val="24"/>
          <w:szCs w:val="24"/>
        </w:rPr>
        <w:t>4</w:t>
      </w:r>
      <w:r w:rsidR="00553714" w:rsidRPr="00650FC2">
        <w:rPr>
          <w:rFonts w:ascii="Times New Roman" w:eastAsia="Calibri" w:hAnsi="Times New Roman" w:cs="Times New Roman"/>
          <w:sz w:val="24"/>
          <w:szCs w:val="24"/>
        </w:rPr>
        <w:tab/>
      </w:r>
      <w:r w:rsidR="00553714" w:rsidRPr="00650FC2">
        <w:rPr>
          <w:rFonts w:ascii="Times New Roman" w:eastAsia="Calibri" w:hAnsi="Times New Roman" w:cs="Times New Roman"/>
          <w:sz w:val="24"/>
          <w:szCs w:val="24"/>
        </w:rPr>
        <w:tab/>
      </w:r>
    </w:p>
    <w:p w14:paraId="1B3313E2" w14:textId="77777777" w:rsidR="00553714" w:rsidRPr="00650FC2" w:rsidRDefault="00553714" w:rsidP="00553714">
      <w:pPr>
        <w:spacing w:after="0" w:line="240" w:lineRule="auto"/>
        <w:ind w:left="1440"/>
        <w:rPr>
          <w:rFonts w:ascii="Times New Roman" w:eastAsia="Calibri" w:hAnsi="Times New Roman" w:cs="Times New Roman"/>
          <w:sz w:val="24"/>
          <w:szCs w:val="24"/>
        </w:rPr>
      </w:pPr>
      <w:r w:rsidRPr="00650FC2">
        <w:rPr>
          <w:rFonts w:ascii="Times New Roman" w:eastAsia="Calibri" w:hAnsi="Times New Roman" w:cs="Times New Roman"/>
          <w:sz w:val="24"/>
          <w:szCs w:val="24"/>
        </w:rPr>
        <w:t>Investiga</w:t>
      </w:r>
      <w:r w:rsidR="00665517" w:rsidRPr="00650FC2">
        <w:rPr>
          <w:rFonts w:ascii="Times New Roman" w:eastAsia="Calibri" w:hAnsi="Times New Roman" w:cs="Times New Roman"/>
          <w:sz w:val="24"/>
          <w:szCs w:val="24"/>
        </w:rPr>
        <w:t>tions Currently Open:</w:t>
      </w:r>
      <w:r w:rsidR="00665517" w:rsidRPr="00650FC2">
        <w:rPr>
          <w:rFonts w:ascii="Times New Roman" w:eastAsia="Calibri" w:hAnsi="Times New Roman" w:cs="Times New Roman"/>
          <w:sz w:val="24"/>
          <w:szCs w:val="24"/>
        </w:rPr>
        <w:tab/>
      </w:r>
      <w:r w:rsidR="00FE3B1B">
        <w:rPr>
          <w:rFonts w:ascii="Times New Roman" w:eastAsia="Calibri" w:hAnsi="Times New Roman" w:cs="Times New Roman"/>
          <w:sz w:val="24"/>
          <w:szCs w:val="24"/>
        </w:rPr>
        <w:t>7</w:t>
      </w:r>
      <w:r w:rsidR="0030534D">
        <w:rPr>
          <w:rFonts w:ascii="Times New Roman" w:eastAsia="Calibri" w:hAnsi="Times New Roman" w:cs="Times New Roman"/>
          <w:sz w:val="24"/>
          <w:szCs w:val="24"/>
        </w:rPr>
        <w:tab/>
      </w:r>
      <w:r w:rsidR="0030534D">
        <w:rPr>
          <w:rFonts w:ascii="Times New Roman" w:eastAsia="Calibri" w:hAnsi="Times New Roman" w:cs="Times New Roman"/>
          <w:sz w:val="24"/>
          <w:szCs w:val="24"/>
        </w:rPr>
        <w:tab/>
        <w:t>4</w:t>
      </w:r>
      <w:r w:rsidR="00DC0207" w:rsidRPr="00650FC2">
        <w:rPr>
          <w:rFonts w:ascii="Times New Roman" w:eastAsia="Calibri" w:hAnsi="Times New Roman" w:cs="Times New Roman"/>
          <w:sz w:val="24"/>
          <w:szCs w:val="24"/>
        </w:rPr>
        <w:tab/>
      </w:r>
      <w:r w:rsidR="00DC0207" w:rsidRPr="00650FC2">
        <w:rPr>
          <w:rFonts w:ascii="Times New Roman" w:eastAsia="Calibri" w:hAnsi="Times New Roman" w:cs="Times New Roman"/>
          <w:sz w:val="24"/>
          <w:szCs w:val="24"/>
        </w:rPr>
        <w:tab/>
      </w:r>
      <w:r w:rsidR="0030534D">
        <w:rPr>
          <w:rFonts w:ascii="Times New Roman" w:eastAsia="Calibri" w:hAnsi="Times New Roman" w:cs="Times New Roman"/>
          <w:sz w:val="24"/>
          <w:szCs w:val="24"/>
        </w:rPr>
        <w:t>6</w:t>
      </w:r>
    </w:p>
    <w:p w14:paraId="118E7822" w14:textId="77777777" w:rsidR="00553714" w:rsidRPr="00650FC2" w:rsidRDefault="00553714" w:rsidP="00553714">
      <w:pPr>
        <w:spacing w:after="0" w:line="240" w:lineRule="auto"/>
        <w:ind w:left="1440"/>
        <w:rPr>
          <w:rFonts w:ascii="Times New Roman" w:eastAsia="Calibri" w:hAnsi="Times New Roman" w:cs="Times New Roman"/>
          <w:sz w:val="24"/>
          <w:szCs w:val="24"/>
        </w:rPr>
      </w:pPr>
      <w:r w:rsidRPr="00650FC2">
        <w:rPr>
          <w:rFonts w:ascii="Times New Roman" w:eastAsia="Calibri" w:hAnsi="Times New Roman" w:cs="Times New Roman"/>
          <w:sz w:val="24"/>
          <w:szCs w:val="24"/>
        </w:rPr>
        <w:t>Investigations Stayed (Inactive):</w:t>
      </w:r>
      <w:r w:rsidRPr="00650FC2">
        <w:rPr>
          <w:rFonts w:ascii="Times New Roman" w:eastAsia="Calibri" w:hAnsi="Times New Roman" w:cs="Times New Roman"/>
          <w:sz w:val="24"/>
          <w:szCs w:val="24"/>
        </w:rPr>
        <w:tab/>
      </w:r>
      <w:r w:rsidR="00F15395" w:rsidRPr="00650FC2">
        <w:rPr>
          <w:rFonts w:ascii="Times New Roman" w:eastAsia="Calibri" w:hAnsi="Times New Roman" w:cs="Times New Roman"/>
          <w:sz w:val="24"/>
          <w:szCs w:val="24"/>
        </w:rPr>
        <w:t>2</w:t>
      </w:r>
      <w:r w:rsidR="009C68CE" w:rsidRPr="00650FC2">
        <w:rPr>
          <w:rFonts w:ascii="Times New Roman" w:eastAsia="Calibri" w:hAnsi="Times New Roman" w:cs="Times New Roman"/>
          <w:sz w:val="24"/>
          <w:szCs w:val="24"/>
        </w:rPr>
        <w:t>2</w:t>
      </w:r>
      <w:r w:rsidRPr="00650FC2">
        <w:rPr>
          <w:rFonts w:ascii="Times New Roman" w:eastAsia="Calibri" w:hAnsi="Times New Roman" w:cs="Times New Roman"/>
          <w:sz w:val="24"/>
          <w:szCs w:val="24"/>
        </w:rPr>
        <w:tab/>
      </w:r>
      <w:r w:rsidRPr="00650FC2">
        <w:rPr>
          <w:rFonts w:ascii="Times New Roman" w:eastAsia="Calibri" w:hAnsi="Times New Roman" w:cs="Times New Roman"/>
          <w:sz w:val="24"/>
          <w:szCs w:val="24"/>
        </w:rPr>
        <w:tab/>
      </w:r>
      <w:r w:rsidR="00F15395" w:rsidRPr="00650FC2">
        <w:rPr>
          <w:rFonts w:ascii="Times New Roman" w:eastAsia="Calibri" w:hAnsi="Times New Roman" w:cs="Times New Roman"/>
          <w:sz w:val="24"/>
          <w:szCs w:val="24"/>
        </w:rPr>
        <w:t>22</w:t>
      </w:r>
      <w:r w:rsidRPr="00650FC2">
        <w:rPr>
          <w:rFonts w:ascii="Times New Roman" w:eastAsia="Calibri" w:hAnsi="Times New Roman" w:cs="Times New Roman"/>
          <w:sz w:val="24"/>
          <w:szCs w:val="24"/>
        </w:rPr>
        <w:tab/>
      </w:r>
      <w:r w:rsidRPr="00650FC2">
        <w:rPr>
          <w:rFonts w:ascii="Times New Roman" w:eastAsia="Calibri" w:hAnsi="Times New Roman" w:cs="Times New Roman"/>
          <w:sz w:val="24"/>
          <w:szCs w:val="24"/>
        </w:rPr>
        <w:tab/>
        <w:t>2</w:t>
      </w:r>
      <w:r w:rsidR="00F93836" w:rsidRPr="00650FC2">
        <w:rPr>
          <w:rFonts w:ascii="Times New Roman" w:eastAsia="Calibri" w:hAnsi="Times New Roman" w:cs="Times New Roman"/>
          <w:sz w:val="24"/>
          <w:szCs w:val="24"/>
        </w:rPr>
        <w:t>2</w:t>
      </w:r>
      <w:r w:rsidRPr="00650FC2">
        <w:rPr>
          <w:rFonts w:ascii="Times New Roman" w:eastAsia="Calibri" w:hAnsi="Times New Roman" w:cs="Times New Roman"/>
          <w:sz w:val="24"/>
          <w:szCs w:val="24"/>
        </w:rPr>
        <w:tab/>
      </w:r>
    </w:p>
    <w:p w14:paraId="21A35837" w14:textId="77777777" w:rsidR="00553714" w:rsidRPr="00650FC2" w:rsidRDefault="00553714" w:rsidP="00553714">
      <w:pPr>
        <w:spacing w:after="0" w:line="240" w:lineRule="auto"/>
        <w:ind w:left="1440"/>
        <w:rPr>
          <w:rFonts w:ascii="Times New Roman" w:eastAsia="Calibri" w:hAnsi="Times New Roman" w:cs="Times New Roman"/>
          <w:sz w:val="24"/>
          <w:szCs w:val="24"/>
        </w:rPr>
      </w:pPr>
    </w:p>
    <w:p w14:paraId="127C01BC" w14:textId="77777777" w:rsidR="00E17BC5" w:rsidRPr="00650FC2" w:rsidRDefault="00E17BC5" w:rsidP="00553714">
      <w:pPr>
        <w:spacing w:after="0" w:line="240" w:lineRule="auto"/>
        <w:ind w:left="1440"/>
        <w:rPr>
          <w:rFonts w:ascii="Times New Roman" w:eastAsia="Calibri" w:hAnsi="Times New Roman" w:cs="Times New Roman"/>
          <w:sz w:val="24"/>
          <w:szCs w:val="24"/>
        </w:rPr>
      </w:pPr>
    </w:p>
    <w:tbl>
      <w:tblPr>
        <w:tblStyle w:val="TableGrid"/>
        <w:tblW w:w="0" w:type="auto"/>
        <w:jc w:val="center"/>
        <w:tblLook w:val="04A0" w:firstRow="1" w:lastRow="0" w:firstColumn="1" w:lastColumn="0" w:noHBand="0" w:noVBand="1"/>
      </w:tblPr>
      <w:tblGrid>
        <w:gridCol w:w="4788"/>
        <w:gridCol w:w="1440"/>
      </w:tblGrid>
      <w:tr w:rsidR="00E17BC5" w:rsidRPr="00650FC2" w14:paraId="5CE33F4F" w14:textId="77777777" w:rsidTr="00E17BC5">
        <w:trPr>
          <w:jc w:val="center"/>
        </w:trPr>
        <w:tc>
          <w:tcPr>
            <w:tcW w:w="6228" w:type="dxa"/>
            <w:gridSpan w:val="2"/>
            <w:vAlign w:val="center"/>
          </w:tcPr>
          <w:p w14:paraId="3A5B5546" w14:textId="77777777" w:rsidR="00E17BC5" w:rsidRPr="00650FC2" w:rsidRDefault="00E17BC5" w:rsidP="00E17BC5">
            <w:pPr>
              <w:jc w:val="center"/>
              <w:rPr>
                <w:rFonts w:ascii="Times New Roman" w:hAnsi="Times New Roman" w:cs="Times New Roman"/>
                <w:b/>
                <w:sz w:val="24"/>
                <w:szCs w:val="24"/>
              </w:rPr>
            </w:pPr>
            <w:r w:rsidRPr="00650FC2">
              <w:rPr>
                <w:rFonts w:ascii="Times New Roman" w:hAnsi="Times New Roman" w:cs="Times New Roman"/>
                <w:b/>
                <w:sz w:val="24"/>
                <w:szCs w:val="24"/>
              </w:rPr>
              <w:t>Stayed Cases</w:t>
            </w:r>
          </w:p>
        </w:tc>
      </w:tr>
      <w:tr w:rsidR="00E17BC5" w:rsidRPr="00650FC2" w14:paraId="7D77B001" w14:textId="77777777" w:rsidTr="00E17BC5">
        <w:trPr>
          <w:jc w:val="center"/>
        </w:trPr>
        <w:tc>
          <w:tcPr>
            <w:tcW w:w="4788" w:type="dxa"/>
          </w:tcPr>
          <w:p w14:paraId="1500B496" w14:textId="77777777" w:rsidR="00E17BC5" w:rsidRPr="00650FC2" w:rsidRDefault="00E17BC5" w:rsidP="007D28BF">
            <w:pPr>
              <w:rPr>
                <w:rFonts w:ascii="Times New Roman" w:hAnsi="Times New Roman" w:cs="Times New Roman"/>
                <w:sz w:val="24"/>
                <w:szCs w:val="24"/>
              </w:rPr>
            </w:pPr>
            <w:r w:rsidRPr="00650FC2">
              <w:rPr>
                <w:rFonts w:ascii="Times New Roman" w:hAnsi="Times New Roman" w:cs="Times New Roman"/>
                <w:sz w:val="24"/>
                <w:szCs w:val="24"/>
              </w:rPr>
              <w:t>Nature of Stay</w:t>
            </w:r>
          </w:p>
        </w:tc>
        <w:tc>
          <w:tcPr>
            <w:tcW w:w="1440" w:type="dxa"/>
          </w:tcPr>
          <w:p w14:paraId="571C8DC5" w14:textId="77777777" w:rsidR="00E17BC5" w:rsidRPr="00650FC2" w:rsidRDefault="00E17BC5" w:rsidP="007D28BF">
            <w:pPr>
              <w:rPr>
                <w:rFonts w:ascii="Times New Roman" w:hAnsi="Times New Roman" w:cs="Times New Roman"/>
                <w:sz w:val="24"/>
                <w:szCs w:val="24"/>
              </w:rPr>
            </w:pPr>
            <w:r w:rsidRPr="00650FC2">
              <w:rPr>
                <w:rFonts w:ascii="Times New Roman" w:hAnsi="Times New Roman" w:cs="Times New Roman"/>
                <w:sz w:val="24"/>
                <w:szCs w:val="24"/>
              </w:rPr>
              <w:t>Number</w:t>
            </w:r>
          </w:p>
        </w:tc>
      </w:tr>
      <w:tr w:rsidR="00E17BC5" w:rsidRPr="00650FC2" w14:paraId="45360573" w14:textId="77777777" w:rsidTr="00E17BC5">
        <w:trPr>
          <w:jc w:val="center"/>
        </w:trPr>
        <w:tc>
          <w:tcPr>
            <w:tcW w:w="4788" w:type="dxa"/>
          </w:tcPr>
          <w:p w14:paraId="73A816B6" w14:textId="77777777" w:rsidR="00E17BC5" w:rsidRPr="00650FC2" w:rsidRDefault="00E17BC5" w:rsidP="007D28BF">
            <w:pPr>
              <w:rPr>
                <w:rFonts w:ascii="Times New Roman" w:hAnsi="Times New Roman" w:cs="Times New Roman"/>
                <w:sz w:val="24"/>
                <w:szCs w:val="24"/>
              </w:rPr>
            </w:pPr>
            <w:r w:rsidRPr="00650FC2">
              <w:rPr>
                <w:rFonts w:ascii="Times New Roman" w:hAnsi="Times New Roman" w:cs="Times New Roman"/>
                <w:sz w:val="24"/>
                <w:szCs w:val="24"/>
              </w:rPr>
              <w:t>Court (pending motions and one fugitive)</w:t>
            </w:r>
          </w:p>
        </w:tc>
        <w:tc>
          <w:tcPr>
            <w:tcW w:w="1440" w:type="dxa"/>
          </w:tcPr>
          <w:p w14:paraId="127C4A2B" w14:textId="77777777" w:rsidR="00E17BC5" w:rsidRPr="00650FC2" w:rsidRDefault="00E17BC5" w:rsidP="007D28BF">
            <w:pPr>
              <w:rPr>
                <w:rFonts w:ascii="Times New Roman" w:hAnsi="Times New Roman" w:cs="Times New Roman"/>
                <w:sz w:val="24"/>
                <w:szCs w:val="24"/>
              </w:rPr>
            </w:pPr>
            <w:r w:rsidRPr="00650FC2">
              <w:rPr>
                <w:rFonts w:ascii="Times New Roman" w:hAnsi="Times New Roman" w:cs="Times New Roman"/>
                <w:sz w:val="24"/>
                <w:szCs w:val="24"/>
              </w:rPr>
              <w:t>2</w:t>
            </w:r>
          </w:p>
        </w:tc>
      </w:tr>
      <w:tr w:rsidR="00E17BC5" w:rsidRPr="00650FC2" w14:paraId="22D302A1" w14:textId="77777777" w:rsidTr="00E17BC5">
        <w:trPr>
          <w:jc w:val="center"/>
        </w:trPr>
        <w:tc>
          <w:tcPr>
            <w:tcW w:w="4788" w:type="dxa"/>
          </w:tcPr>
          <w:p w14:paraId="447BDE99" w14:textId="77777777" w:rsidR="00E17BC5" w:rsidRPr="00650FC2" w:rsidRDefault="00E17BC5" w:rsidP="007D28BF">
            <w:pPr>
              <w:rPr>
                <w:rFonts w:ascii="Times New Roman" w:hAnsi="Times New Roman" w:cs="Times New Roman"/>
                <w:sz w:val="24"/>
                <w:szCs w:val="24"/>
              </w:rPr>
            </w:pPr>
            <w:r w:rsidRPr="00650FC2">
              <w:rPr>
                <w:rFonts w:ascii="Times New Roman" w:hAnsi="Times New Roman" w:cs="Times New Roman"/>
                <w:sz w:val="24"/>
                <w:szCs w:val="24"/>
              </w:rPr>
              <w:t>OEA (pending motions)</w:t>
            </w:r>
          </w:p>
        </w:tc>
        <w:tc>
          <w:tcPr>
            <w:tcW w:w="1440" w:type="dxa"/>
          </w:tcPr>
          <w:p w14:paraId="5F177AE8" w14:textId="77777777" w:rsidR="00E17BC5" w:rsidRPr="00650FC2" w:rsidRDefault="00E17BC5" w:rsidP="007D28BF">
            <w:pPr>
              <w:rPr>
                <w:rFonts w:ascii="Times New Roman" w:hAnsi="Times New Roman" w:cs="Times New Roman"/>
                <w:sz w:val="24"/>
                <w:szCs w:val="24"/>
              </w:rPr>
            </w:pPr>
            <w:r w:rsidRPr="00650FC2">
              <w:rPr>
                <w:rFonts w:ascii="Times New Roman" w:hAnsi="Times New Roman" w:cs="Times New Roman"/>
                <w:sz w:val="24"/>
                <w:szCs w:val="24"/>
              </w:rPr>
              <w:t>1</w:t>
            </w:r>
          </w:p>
        </w:tc>
      </w:tr>
      <w:tr w:rsidR="00E17BC5" w:rsidRPr="00650FC2" w14:paraId="5C12864A" w14:textId="77777777" w:rsidTr="00E17BC5">
        <w:trPr>
          <w:jc w:val="center"/>
        </w:trPr>
        <w:tc>
          <w:tcPr>
            <w:tcW w:w="4788" w:type="dxa"/>
          </w:tcPr>
          <w:p w14:paraId="1418A6FE" w14:textId="77777777" w:rsidR="00E17BC5" w:rsidRPr="00650FC2" w:rsidRDefault="00E17BC5" w:rsidP="007D28BF">
            <w:pPr>
              <w:rPr>
                <w:rFonts w:ascii="Times New Roman" w:hAnsi="Times New Roman" w:cs="Times New Roman"/>
                <w:sz w:val="24"/>
                <w:szCs w:val="24"/>
              </w:rPr>
            </w:pPr>
            <w:r w:rsidRPr="00650FC2">
              <w:rPr>
                <w:rFonts w:ascii="Times New Roman" w:hAnsi="Times New Roman" w:cs="Times New Roman"/>
                <w:sz w:val="24"/>
                <w:szCs w:val="24"/>
              </w:rPr>
              <w:t xml:space="preserve">OIG </w:t>
            </w:r>
          </w:p>
        </w:tc>
        <w:tc>
          <w:tcPr>
            <w:tcW w:w="1440" w:type="dxa"/>
          </w:tcPr>
          <w:p w14:paraId="10CB2336" w14:textId="77777777" w:rsidR="00E17BC5" w:rsidRPr="00650FC2" w:rsidRDefault="00E17BC5" w:rsidP="007D28BF">
            <w:pPr>
              <w:rPr>
                <w:rFonts w:ascii="Times New Roman" w:hAnsi="Times New Roman" w:cs="Times New Roman"/>
                <w:sz w:val="24"/>
                <w:szCs w:val="24"/>
              </w:rPr>
            </w:pPr>
            <w:r w:rsidRPr="00650FC2">
              <w:rPr>
                <w:rFonts w:ascii="Times New Roman" w:hAnsi="Times New Roman" w:cs="Times New Roman"/>
                <w:sz w:val="24"/>
                <w:szCs w:val="24"/>
              </w:rPr>
              <w:t>14</w:t>
            </w:r>
          </w:p>
        </w:tc>
      </w:tr>
      <w:tr w:rsidR="00E17BC5" w:rsidRPr="00650FC2" w14:paraId="2AA6116D" w14:textId="77777777" w:rsidTr="00E17BC5">
        <w:trPr>
          <w:jc w:val="center"/>
        </w:trPr>
        <w:tc>
          <w:tcPr>
            <w:tcW w:w="4788" w:type="dxa"/>
          </w:tcPr>
          <w:p w14:paraId="4DB69D26" w14:textId="77777777" w:rsidR="00E17BC5" w:rsidRPr="00650FC2" w:rsidRDefault="00E17BC5" w:rsidP="007D28BF">
            <w:pPr>
              <w:rPr>
                <w:rFonts w:ascii="Times New Roman" w:hAnsi="Times New Roman" w:cs="Times New Roman"/>
                <w:sz w:val="24"/>
                <w:szCs w:val="24"/>
              </w:rPr>
            </w:pPr>
            <w:r w:rsidRPr="00650FC2">
              <w:rPr>
                <w:rFonts w:ascii="Times New Roman" w:hAnsi="Times New Roman" w:cs="Times New Roman"/>
                <w:sz w:val="24"/>
                <w:szCs w:val="24"/>
              </w:rPr>
              <w:lastRenderedPageBreak/>
              <w:t>OAG (pending civil False Claims Act complaint)</w:t>
            </w:r>
          </w:p>
        </w:tc>
        <w:tc>
          <w:tcPr>
            <w:tcW w:w="1440" w:type="dxa"/>
          </w:tcPr>
          <w:p w14:paraId="71B79398" w14:textId="77777777" w:rsidR="00E17BC5" w:rsidRPr="00650FC2" w:rsidRDefault="00E17BC5" w:rsidP="007D28BF">
            <w:pPr>
              <w:rPr>
                <w:rFonts w:ascii="Times New Roman" w:hAnsi="Times New Roman" w:cs="Times New Roman"/>
                <w:sz w:val="24"/>
                <w:szCs w:val="24"/>
              </w:rPr>
            </w:pPr>
            <w:r w:rsidRPr="00650FC2">
              <w:rPr>
                <w:rFonts w:ascii="Times New Roman" w:hAnsi="Times New Roman" w:cs="Times New Roman"/>
                <w:sz w:val="24"/>
                <w:szCs w:val="24"/>
              </w:rPr>
              <w:t>1</w:t>
            </w:r>
          </w:p>
        </w:tc>
      </w:tr>
      <w:tr w:rsidR="00E17BC5" w:rsidRPr="00650FC2" w14:paraId="5657453D" w14:textId="77777777" w:rsidTr="00E17BC5">
        <w:trPr>
          <w:jc w:val="center"/>
        </w:trPr>
        <w:tc>
          <w:tcPr>
            <w:tcW w:w="4788" w:type="dxa"/>
          </w:tcPr>
          <w:p w14:paraId="3FF748F5" w14:textId="77777777" w:rsidR="00E17BC5" w:rsidRPr="00650FC2" w:rsidRDefault="00E17BC5" w:rsidP="007D28BF">
            <w:pPr>
              <w:rPr>
                <w:rFonts w:ascii="Times New Roman" w:hAnsi="Times New Roman" w:cs="Times New Roman"/>
                <w:sz w:val="24"/>
                <w:szCs w:val="24"/>
              </w:rPr>
            </w:pPr>
            <w:r w:rsidRPr="00650FC2">
              <w:rPr>
                <w:rFonts w:ascii="Times New Roman" w:hAnsi="Times New Roman" w:cs="Times New Roman"/>
                <w:sz w:val="24"/>
                <w:szCs w:val="24"/>
              </w:rPr>
              <w:t>Council (pending post-employment action on CCC)</w:t>
            </w:r>
          </w:p>
        </w:tc>
        <w:tc>
          <w:tcPr>
            <w:tcW w:w="1440" w:type="dxa"/>
          </w:tcPr>
          <w:p w14:paraId="0CB6A7FD" w14:textId="77777777" w:rsidR="00E17BC5" w:rsidRPr="00650FC2" w:rsidRDefault="00E17BC5" w:rsidP="007D28BF">
            <w:pPr>
              <w:rPr>
                <w:rFonts w:ascii="Times New Roman" w:hAnsi="Times New Roman" w:cs="Times New Roman"/>
                <w:sz w:val="24"/>
                <w:szCs w:val="24"/>
              </w:rPr>
            </w:pPr>
            <w:r w:rsidRPr="00650FC2">
              <w:rPr>
                <w:rFonts w:ascii="Times New Roman" w:hAnsi="Times New Roman" w:cs="Times New Roman"/>
                <w:sz w:val="24"/>
                <w:szCs w:val="24"/>
              </w:rPr>
              <w:t>3</w:t>
            </w:r>
          </w:p>
        </w:tc>
      </w:tr>
      <w:tr w:rsidR="00E17BC5" w:rsidRPr="00650FC2" w14:paraId="7982D517" w14:textId="77777777" w:rsidTr="00E17BC5">
        <w:trPr>
          <w:jc w:val="center"/>
        </w:trPr>
        <w:tc>
          <w:tcPr>
            <w:tcW w:w="4788" w:type="dxa"/>
          </w:tcPr>
          <w:p w14:paraId="6D081511" w14:textId="77777777" w:rsidR="00E17BC5" w:rsidRPr="00650FC2" w:rsidRDefault="00E17BC5" w:rsidP="007D28BF">
            <w:pPr>
              <w:rPr>
                <w:rFonts w:ascii="Times New Roman" w:hAnsi="Times New Roman" w:cs="Times New Roman"/>
                <w:sz w:val="24"/>
                <w:szCs w:val="24"/>
              </w:rPr>
            </w:pPr>
            <w:r w:rsidRPr="00650FC2">
              <w:rPr>
                <w:rFonts w:ascii="Times New Roman" w:hAnsi="Times New Roman" w:cs="Times New Roman"/>
                <w:sz w:val="24"/>
                <w:szCs w:val="24"/>
              </w:rPr>
              <w:t>IRS/OTR (potential criminal complaint)</w:t>
            </w:r>
          </w:p>
        </w:tc>
        <w:tc>
          <w:tcPr>
            <w:tcW w:w="1440" w:type="dxa"/>
          </w:tcPr>
          <w:p w14:paraId="6A1D1A32" w14:textId="77777777" w:rsidR="00E17BC5" w:rsidRPr="00650FC2" w:rsidRDefault="00E17BC5" w:rsidP="007D28BF">
            <w:pPr>
              <w:rPr>
                <w:rFonts w:ascii="Times New Roman" w:hAnsi="Times New Roman" w:cs="Times New Roman"/>
                <w:sz w:val="24"/>
                <w:szCs w:val="24"/>
              </w:rPr>
            </w:pPr>
            <w:r w:rsidRPr="00650FC2">
              <w:rPr>
                <w:rFonts w:ascii="Times New Roman" w:hAnsi="Times New Roman" w:cs="Times New Roman"/>
                <w:sz w:val="24"/>
                <w:szCs w:val="24"/>
              </w:rPr>
              <w:t>1</w:t>
            </w:r>
          </w:p>
        </w:tc>
      </w:tr>
    </w:tbl>
    <w:p w14:paraId="2B35C6E6" w14:textId="77777777" w:rsidR="00E17BC5" w:rsidRPr="00650FC2" w:rsidRDefault="00E17BC5" w:rsidP="00553714">
      <w:pPr>
        <w:spacing w:after="0" w:line="240" w:lineRule="auto"/>
        <w:ind w:left="1440"/>
        <w:rPr>
          <w:rFonts w:ascii="Times New Roman" w:eastAsia="Calibri" w:hAnsi="Times New Roman" w:cs="Times New Roman"/>
          <w:sz w:val="24"/>
          <w:szCs w:val="24"/>
        </w:rPr>
      </w:pPr>
    </w:p>
    <w:p w14:paraId="491C1CA0" w14:textId="77777777" w:rsidR="00553714" w:rsidRPr="00650FC2" w:rsidRDefault="00553714" w:rsidP="00553714">
      <w:pPr>
        <w:spacing w:after="0" w:line="240" w:lineRule="auto"/>
        <w:ind w:left="1440"/>
        <w:rPr>
          <w:rFonts w:ascii="Times New Roman" w:eastAsia="Calibri" w:hAnsi="Times New Roman" w:cs="Times New Roman"/>
          <w:sz w:val="24"/>
          <w:szCs w:val="24"/>
        </w:rPr>
      </w:pPr>
    </w:p>
    <w:p w14:paraId="5683135F" w14:textId="77777777" w:rsidR="00553714" w:rsidRPr="00650FC2" w:rsidRDefault="00553714" w:rsidP="00D97ABE">
      <w:pPr>
        <w:numPr>
          <w:ilvl w:val="0"/>
          <w:numId w:val="4"/>
        </w:numPr>
        <w:spacing w:after="0" w:line="240" w:lineRule="auto"/>
        <w:rPr>
          <w:rFonts w:ascii="Times New Roman" w:eastAsia="Calibri" w:hAnsi="Times New Roman" w:cs="Times New Roman"/>
          <w:sz w:val="24"/>
          <w:szCs w:val="24"/>
        </w:rPr>
      </w:pPr>
      <w:r w:rsidRPr="00650FC2">
        <w:rPr>
          <w:rFonts w:ascii="Times New Roman" w:eastAsia="Calibri" w:hAnsi="Times New Roman" w:cs="Times New Roman"/>
          <w:sz w:val="24"/>
          <w:szCs w:val="24"/>
        </w:rPr>
        <w:t>Publication and Reporting Obligations</w:t>
      </w:r>
    </w:p>
    <w:p w14:paraId="7D8AF6E7" w14:textId="77777777" w:rsidR="00EC1C29" w:rsidRPr="00650FC2" w:rsidRDefault="00EC1C29" w:rsidP="00EC1C29">
      <w:pPr>
        <w:pStyle w:val="NoSpacing"/>
        <w:ind w:left="1440"/>
        <w:rPr>
          <w:rFonts w:ascii="Times New Roman" w:hAnsi="Times New Roman" w:cs="Times New Roman"/>
          <w:sz w:val="24"/>
          <w:szCs w:val="24"/>
        </w:rPr>
      </w:pPr>
    </w:p>
    <w:p w14:paraId="572F027D" w14:textId="77777777" w:rsidR="003654CC" w:rsidRPr="00650FC2" w:rsidRDefault="003867B1" w:rsidP="00343DDF">
      <w:pPr>
        <w:pStyle w:val="NoSpacing"/>
        <w:tabs>
          <w:tab w:val="left" w:pos="3060"/>
        </w:tabs>
        <w:ind w:left="1440"/>
        <w:rPr>
          <w:rFonts w:ascii="Times New Roman" w:hAnsi="Times New Roman" w:cs="Times New Roman"/>
          <w:sz w:val="24"/>
          <w:szCs w:val="24"/>
        </w:rPr>
      </w:pPr>
      <w:r w:rsidRPr="00650FC2">
        <w:rPr>
          <w:rFonts w:ascii="Times New Roman" w:hAnsi="Times New Roman" w:cs="Times New Roman"/>
          <w:sz w:val="24"/>
          <w:szCs w:val="24"/>
        </w:rPr>
        <w:t>Our publication and reporting obligations are in compliance</w:t>
      </w:r>
      <w:r w:rsidR="00F93836" w:rsidRPr="00650FC2">
        <w:rPr>
          <w:rFonts w:ascii="Times New Roman" w:hAnsi="Times New Roman" w:cs="Times New Roman"/>
          <w:sz w:val="24"/>
          <w:szCs w:val="24"/>
        </w:rPr>
        <w:t>.</w:t>
      </w:r>
      <w:r w:rsidR="00460733">
        <w:rPr>
          <w:rFonts w:ascii="Times New Roman" w:hAnsi="Times New Roman" w:cs="Times New Roman"/>
          <w:sz w:val="24"/>
          <w:szCs w:val="24"/>
        </w:rPr>
        <w:t xml:space="preserve">  This month it includes publishing 2</w:t>
      </w:r>
      <w:r w:rsidR="00460733" w:rsidRPr="00460733">
        <w:rPr>
          <w:rFonts w:ascii="Times New Roman" w:hAnsi="Times New Roman" w:cs="Times New Roman"/>
          <w:sz w:val="24"/>
          <w:szCs w:val="24"/>
          <w:vertAlign w:val="superscript"/>
        </w:rPr>
        <w:t>nd</w:t>
      </w:r>
      <w:r w:rsidR="00460733">
        <w:rPr>
          <w:rFonts w:ascii="Times New Roman" w:hAnsi="Times New Roman" w:cs="Times New Roman"/>
          <w:sz w:val="24"/>
          <w:szCs w:val="24"/>
        </w:rPr>
        <w:t xml:space="preserve"> Quarter Complaint Report.  </w:t>
      </w:r>
    </w:p>
    <w:p w14:paraId="417F57F1" w14:textId="77777777" w:rsidR="00A27EA3" w:rsidRPr="00650FC2" w:rsidRDefault="00A27EA3" w:rsidP="007C7C76">
      <w:pPr>
        <w:pStyle w:val="NoSpacing"/>
        <w:tabs>
          <w:tab w:val="left" w:pos="3060"/>
        </w:tabs>
        <w:rPr>
          <w:rFonts w:ascii="Times New Roman" w:hAnsi="Times New Roman" w:cs="Times New Roman"/>
          <w:sz w:val="24"/>
          <w:szCs w:val="24"/>
        </w:rPr>
      </w:pPr>
    </w:p>
    <w:p w14:paraId="4D5D8CEB" w14:textId="77777777" w:rsidR="003867B1" w:rsidRPr="00650FC2" w:rsidRDefault="003867B1" w:rsidP="007C7C76">
      <w:pPr>
        <w:pStyle w:val="NoSpacing"/>
        <w:tabs>
          <w:tab w:val="left" w:pos="3060"/>
        </w:tabs>
        <w:rPr>
          <w:rFonts w:ascii="Times New Roman" w:hAnsi="Times New Roman" w:cs="Times New Roman"/>
          <w:sz w:val="24"/>
          <w:szCs w:val="24"/>
        </w:rPr>
      </w:pPr>
    </w:p>
    <w:p w14:paraId="18F40172" w14:textId="77777777" w:rsidR="00596E1E" w:rsidRPr="00650FC2" w:rsidRDefault="00596E1E" w:rsidP="00596E1E">
      <w:pPr>
        <w:pStyle w:val="NoSpacing"/>
        <w:numPr>
          <w:ilvl w:val="0"/>
          <w:numId w:val="2"/>
        </w:numPr>
        <w:rPr>
          <w:rFonts w:ascii="Times New Roman" w:hAnsi="Times New Roman" w:cs="Times New Roman"/>
          <w:sz w:val="24"/>
          <w:szCs w:val="24"/>
        </w:rPr>
      </w:pPr>
      <w:r w:rsidRPr="00650FC2">
        <w:rPr>
          <w:rFonts w:ascii="Times New Roman" w:hAnsi="Times New Roman" w:cs="Times New Roman"/>
          <w:sz w:val="24"/>
          <w:szCs w:val="24"/>
        </w:rPr>
        <w:t>Trainings</w:t>
      </w:r>
      <w:r w:rsidR="007D3E4B" w:rsidRPr="00650FC2">
        <w:rPr>
          <w:rFonts w:ascii="Times New Roman" w:hAnsi="Times New Roman" w:cs="Times New Roman"/>
          <w:sz w:val="24"/>
          <w:szCs w:val="24"/>
        </w:rPr>
        <w:t>/Outreach</w:t>
      </w:r>
      <w:r w:rsidR="0026773C" w:rsidRPr="00650FC2">
        <w:rPr>
          <w:rFonts w:ascii="Times New Roman" w:hAnsi="Times New Roman" w:cs="Times New Roman"/>
          <w:sz w:val="24"/>
          <w:szCs w:val="24"/>
        </w:rPr>
        <w:t xml:space="preserve"> –</w:t>
      </w:r>
    </w:p>
    <w:p w14:paraId="63E81F5F" w14:textId="77777777" w:rsidR="00AF39D3" w:rsidRPr="00650FC2" w:rsidRDefault="00AF39D3" w:rsidP="00C47351">
      <w:pPr>
        <w:pStyle w:val="NoSpacing"/>
        <w:rPr>
          <w:rFonts w:ascii="Times New Roman" w:hAnsi="Times New Roman" w:cs="Times New Roman"/>
          <w:sz w:val="24"/>
          <w:szCs w:val="24"/>
        </w:rPr>
      </w:pPr>
    </w:p>
    <w:p w14:paraId="5B0858C0" w14:textId="77777777" w:rsidR="006E2573" w:rsidRPr="00650FC2" w:rsidRDefault="00596E1E" w:rsidP="006E2573">
      <w:pPr>
        <w:pStyle w:val="NoSpacing"/>
        <w:numPr>
          <w:ilvl w:val="0"/>
          <w:numId w:val="3"/>
        </w:numPr>
        <w:rPr>
          <w:rFonts w:ascii="Times New Roman" w:hAnsi="Times New Roman" w:cs="Times New Roman"/>
          <w:sz w:val="24"/>
          <w:szCs w:val="24"/>
        </w:rPr>
      </w:pPr>
      <w:r w:rsidRPr="00650FC2">
        <w:rPr>
          <w:rFonts w:ascii="Times New Roman" w:hAnsi="Times New Roman" w:cs="Times New Roman"/>
          <w:sz w:val="24"/>
          <w:szCs w:val="24"/>
        </w:rPr>
        <w:t>Attended by staff</w:t>
      </w:r>
      <w:r w:rsidR="009F7C4B" w:rsidRPr="00650FC2">
        <w:rPr>
          <w:rFonts w:ascii="Times New Roman" w:hAnsi="Times New Roman" w:cs="Times New Roman"/>
          <w:sz w:val="24"/>
          <w:szCs w:val="24"/>
        </w:rPr>
        <w:t xml:space="preserve"> </w:t>
      </w:r>
      <w:r w:rsidR="00342E7B" w:rsidRPr="00650FC2">
        <w:rPr>
          <w:rFonts w:ascii="Times New Roman" w:hAnsi="Times New Roman" w:cs="Times New Roman"/>
          <w:sz w:val="24"/>
          <w:szCs w:val="24"/>
        </w:rPr>
        <w:t>–</w:t>
      </w:r>
      <w:r w:rsidR="00911CCB" w:rsidRPr="00650FC2">
        <w:rPr>
          <w:rFonts w:ascii="Times New Roman" w:hAnsi="Times New Roman" w:cs="Times New Roman"/>
          <w:sz w:val="24"/>
          <w:szCs w:val="24"/>
        </w:rPr>
        <w:t xml:space="preserve"> </w:t>
      </w:r>
    </w:p>
    <w:p w14:paraId="6A41A466" w14:textId="77777777" w:rsidR="000C7989" w:rsidRPr="00650FC2" w:rsidRDefault="000C7989" w:rsidP="00083422">
      <w:pPr>
        <w:pStyle w:val="NoSpacing"/>
        <w:ind w:left="2520"/>
        <w:rPr>
          <w:rFonts w:ascii="Times New Roman" w:hAnsi="Times New Roman" w:cs="Times New Roman"/>
          <w:sz w:val="24"/>
          <w:szCs w:val="24"/>
        </w:rPr>
      </w:pPr>
    </w:p>
    <w:p w14:paraId="734CD769" w14:textId="77777777" w:rsidR="00D9470F" w:rsidRPr="00650FC2" w:rsidRDefault="00B17332" w:rsidP="00C90606">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Our departed (former) Auditor/Investigator Olawumni attended a planned course on </w:t>
      </w:r>
      <w:r w:rsidRPr="00B17332">
        <w:rPr>
          <w:rFonts w:ascii="Times New Roman" w:hAnsi="Times New Roman" w:cs="Times New Roman"/>
          <w:sz w:val="24"/>
          <w:szCs w:val="24"/>
        </w:rPr>
        <w:t>Effective Presentation Skills</w:t>
      </w:r>
      <w:r>
        <w:rPr>
          <w:rFonts w:ascii="Times New Roman" w:hAnsi="Times New Roman" w:cs="Times New Roman"/>
          <w:sz w:val="24"/>
          <w:szCs w:val="24"/>
        </w:rPr>
        <w:t>.</w:t>
      </w:r>
      <w:r w:rsidR="00CA3899" w:rsidRPr="00650FC2">
        <w:rPr>
          <w:rFonts w:ascii="Times New Roman" w:hAnsi="Times New Roman" w:cs="Times New Roman"/>
          <w:sz w:val="24"/>
          <w:szCs w:val="24"/>
        </w:rPr>
        <w:t xml:space="preserve">  Internally, we </w:t>
      </w:r>
      <w:r>
        <w:rPr>
          <w:rFonts w:ascii="Times New Roman" w:hAnsi="Times New Roman" w:cs="Times New Roman"/>
          <w:sz w:val="24"/>
          <w:szCs w:val="24"/>
        </w:rPr>
        <w:t xml:space="preserve">continue to </w:t>
      </w:r>
      <w:r w:rsidR="00CA3899" w:rsidRPr="00650FC2">
        <w:rPr>
          <w:rFonts w:ascii="Times New Roman" w:hAnsi="Times New Roman" w:cs="Times New Roman"/>
          <w:sz w:val="24"/>
          <w:szCs w:val="24"/>
        </w:rPr>
        <w:t xml:space="preserve">have weekly meetings on </w:t>
      </w:r>
      <w:r>
        <w:rPr>
          <w:rFonts w:ascii="Times New Roman" w:hAnsi="Times New Roman" w:cs="Times New Roman"/>
          <w:sz w:val="24"/>
          <w:szCs w:val="24"/>
        </w:rPr>
        <w:t xml:space="preserve">the status of our </w:t>
      </w:r>
      <w:r w:rsidR="00CA3899" w:rsidRPr="00650FC2">
        <w:rPr>
          <w:rFonts w:ascii="Times New Roman" w:hAnsi="Times New Roman" w:cs="Times New Roman"/>
          <w:sz w:val="24"/>
          <w:szCs w:val="24"/>
        </w:rPr>
        <w:t xml:space="preserve">FDS </w:t>
      </w:r>
      <w:r>
        <w:rPr>
          <w:rFonts w:ascii="Times New Roman" w:hAnsi="Times New Roman" w:cs="Times New Roman"/>
          <w:sz w:val="24"/>
          <w:szCs w:val="24"/>
        </w:rPr>
        <w:t xml:space="preserve">planning in </w:t>
      </w:r>
      <w:r w:rsidR="00CA3899" w:rsidRPr="00650FC2">
        <w:rPr>
          <w:rFonts w:ascii="Times New Roman" w:hAnsi="Times New Roman" w:cs="Times New Roman"/>
          <w:sz w:val="24"/>
          <w:szCs w:val="24"/>
        </w:rPr>
        <w:t xml:space="preserve">preparation for the upcoming filing </w:t>
      </w:r>
      <w:r>
        <w:rPr>
          <w:rFonts w:ascii="Times New Roman" w:hAnsi="Times New Roman" w:cs="Times New Roman"/>
          <w:sz w:val="24"/>
          <w:szCs w:val="24"/>
        </w:rPr>
        <w:t>season</w:t>
      </w:r>
      <w:r w:rsidR="00CA3899" w:rsidRPr="00650FC2">
        <w:rPr>
          <w:rFonts w:ascii="Times New Roman" w:hAnsi="Times New Roman" w:cs="Times New Roman"/>
          <w:sz w:val="24"/>
          <w:szCs w:val="24"/>
        </w:rPr>
        <w:t>.</w:t>
      </w:r>
    </w:p>
    <w:p w14:paraId="65F0C8BC" w14:textId="77777777" w:rsidR="00D10EB5" w:rsidRPr="00650FC2" w:rsidRDefault="00D10EB5" w:rsidP="00083422">
      <w:pPr>
        <w:pStyle w:val="NoSpacing"/>
        <w:ind w:left="2520"/>
        <w:rPr>
          <w:rFonts w:ascii="Times New Roman" w:hAnsi="Times New Roman" w:cs="Times New Roman"/>
          <w:sz w:val="24"/>
          <w:szCs w:val="24"/>
        </w:rPr>
      </w:pPr>
    </w:p>
    <w:p w14:paraId="6151BC39" w14:textId="77777777" w:rsidR="006E2573" w:rsidRPr="00650FC2" w:rsidRDefault="00946EFA" w:rsidP="006E2573">
      <w:pPr>
        <w:pStyle w:val="NoSpacing"/>
        <w:numPr>
          <w:ilvl w:val="0"/>
          <w:numId w:val="3"/>
        </w:numPr>
        <w:rPr>
          <w:rFonts w:ascii="Times New Roman" w:hAnsi="Times New Roman" w:cs="Times New Roman"/>
          <w:sz w:val="24"/>
          <w:szCs w:val="24"/>
        </w:rPr>
      </w:pPr>
      <w:r w:rsidRPr="00650FC2">
        <w:rPr>
          <w:rFonts w:ascii="Times New Roman" w:hAnsi="Times New Roman" w:cs="Times New Roman"/>
          <w:sz w:val="24"/>
          <w:szCs w:val="24"/>
        </w:rPr>
        <w:t>Conducted by staff –</w:t>
      </w:r>
    </w:p>
    <w:p w14:paraId="17AEAE14" w14:textId="77777777" w:rsidR="000C7989" w:rsidRPr="00650FC2" w:rsidRDefault="000C7989" w:rsidP="00083422">
      <w:pPr>
        <w:pStyle w:val="NoSpacing"/>
        <w:ind w:left="2520"/>
        <w:rPr>
          <w:rFonts w:ascii="Times New Roman" w:hAnsi="Times New Roman" w:cs="Times New Roman"/>
          <w:sz w:val="24"/>
          <w:szCs w:val="24"/>
        </w:rPr>
      </w:pPr>
    </w:p>
    <w:p w14:paraId="2358E0CD" w14:textId="77777777" w:rsidR="007E650F" w:rsidRPr="00650FC2" w:rsidRDefault="00B17332" w:rsidP="00C94BF2">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10, down from </w:t>
      </w:r>
      <w:r w:rsidR="00CA3899" w:rsidRPr="00650FC2">
        <w:rPr>
          <w:rFonts w:ascii="Times New Roman" w:hAnsi="Times New Roman" w:cs="Times New Roman"/>
          <w:sz w:val="24"/>
          <w:szCs w:val="24"/>
        </w:rPr>
        <w:t xml:space="preserve">15 </w:t>
      </w:r>
      <w:r w:rsidR="00C90606" w:rsidRPr="00650FC2">
        <w:rPr>
          <w:rFonts w:ascii="Times New Roman" w:hAnsi="Times New Roman" w:cs="Times New Roman"/>
          <w:sz w:val="24"/>
          <w:szCs w:val="24"/>
        </w:rPr>
        <w:t xml:space="preserve">last month.  The </w:t>
      </w:r>
      <w:r>
        <w:rPr>
          <w:rFonts w:ascii="Times New Roman" w:hAnsi="Times New Roman" w:cs="Times New Roman"/>
          <w:sz w:val="24"/>
          <w:szCs w:val="24"/>
        </w:rPr>
        <w:t>10</w:t>
      </w:r>
      <w:r w:rsidR="00C90606" w:rsidRPr="00650FC2">
        <w:rPr>
          <w:rFonts w:ascii="Times New Roman" w:hAnsi="Times New Roman" w:cs="Times New Roman"/>
          <w:sz w:val="24"/>
          <w:szCs w:val="24"/>
        </w:rPr>
        <w:t xml:space="preserve"> trainings include </w:t>
      </w:r>
      <w:r>
        <w:rPr>
          <w:rFonts w:ascii="Times New Roman" w:hAnsi="Times New Roman" w:cs="Times New Roman"/>
          <w:sz w:val="24"/>
          <w:szCs w:val="24"/>
        </w:rPr>
        <w:t>two</w:t>
      </w:r>
      <w:r w:rsidR="00C90606" w:rsidRPr="00650FC2">
        <w:rPr>
          <w:rFonts w:ascii="Times New Roman" w:hAnsi="Times New Roman" w:cs="Times New Roman"/>
          <w:sz w:val="24"/>
          <w:szCs w:val="24"/>
        </w:rPr>
        <w:t xml:space="preserve"> new employee </w:t>
      </w:r>
      <w:r w:rsidR="00CA3899" w:rsidRPr="00650FC2">
        <w:rPr>
          <w:rFonts w:ascii="Times New Roman" w:hAnsi="Times New Roman" w:cs="Times New Roman"/>
          <w:sz w:val="24"/>
          <w:szCs w:val="24"/>
        </w:rPr>
        <w:t xml:space="preserve">orientations and </w:t>
      </w:r>
      <w:r w:rsidR="00C90606" w:rsidRPr="00650FC2">
        <w:rPr>
          <w:rFonts w:ascii="Times New Roman" w:hAnsi="Times New Roman" w:cs="Times New Roman"/>
          <w:sz w:val="24"/>
          <w:szCs w:val="24"/>
        </w:rPr>
        <w:t xml:space="preserve">MSS </w:t>
      </w:r>
      <w:r>
        <w:rPr>
          <w:rFonts w:ascii="Times New Roman" w:hAnsi="Times New Roman" w:cs="Times New Roman"/>
          <w:sz w:val="24"/>
          <w:szCs w:val="24"/>
        </w:rPr>
        <w:t xml:space="preserve">(FDS) </w:t>
      </w:r>
      <w:r w:rsidR="00C90606" w:rsidRPr="00650FC2">
        <w:rPr>
          <w:rFonts w:ascii="Times New Roman" w:hAnsi="Times New Roman" w:cs="Times New Roman"/>
          <w:sz w:val="24"/>
          <w:szCs w:val="24"/>
        </w:rPr>
        <w:t>training, one general Board and Commission training, training session</w:t>
      </w:r>
      <w:r w:rsidR="00CA3899" w:rsidRPr="00650FC2">
        <w:rPr>
          <w:rFonts w:ascii="Times New Roman" w:hAnsi="Times New Roman" w:cs="Times New Roman"/>
          <w:sz w:val="24"/>
          <w:szCs w:val="24"/>
        </w:rPr>
        <w:t xml:space="preserve">s at the </w:t>
      </w:r>
      <w:r>
        <w:rPr>
          <w:rFonts w:ascii="Times New Roman" w:hAnsi="Times New Roman" w:cs="Times New Roman"/>
          <w:sz w:val="24"/>
          <w:szCs w:val="24"/>
        </w:rPr>
        <w:t>DC Health Benefit Exchange</w:t>
      </w:r>
      <w:r w:rsidR="00CA3899" w:rsidRPr="00650FC2">
        <w:rPr>
          <w:rFonts w:ascii="Times New Roman" w:hAnsi="Times New Roman" w:cs="Times New Roman"/>
          <w:sz w:val="24"/>
          <w:szCs w:val="24"/>
        </w:rPr>
        <w:t xml:space="preserve">, </w:t>
      </w:r>
      <w:r>
        <w:rPr>
          <w:rFonts w:ascii="Times New Roman" w:hAnsi="Times New Roman" w:cs="Times New Roman"/>
          <w:sz w:val="24"/>
          <w:szCs w:val="24"/>
        </w:rPr>
        <w:t xml:space="preserve">Senior Excepted Service employee appointees of the </w:t>
      </w:r>
      <w:r w:rsidR="00CA3899" w:rsidRPr="00650FC2">
        <w:rPr>
          <w:rFonts w:ascii="Times New Roman" w:hAnsi="Times New Roman" w:cs="Times New Roman"/>
          <w:sz w:val="24"/>
          <w:szCs w:val="24"/>
        </w:rPr>
        <w:t>Mayor</w:t>
      </w:r>
      <w:r>
        <w:rPr>
          <w:rFonts w:ascii="Times New Roman" w:hAnsi="Times New Roman" w:cs="Times New Roman"/>
          <w:sz w:val="24"/>
          <w:szCs w:val="24"/>
        </w:rPr>
        <w:t xml:space="preserve">, the Events DC (Washington Convention Center) Board, Public Service Commission, and the Attorney General’s ANC Legal Seminar where we introduced the ANC’s attendance to the ethics standards contained in the proposes sua sponte opinion. </w:t>
      </w:r>
      <w:r w:rsidR="00CA3899" w:rsidRPr="00650FC2">
        <w:rPr>
          <w:rFonts w:ascii="Times New Roman" w:hAnsi="Times New Roman" w:cs="Times New Roman"/>
          <w:sz w:val="24"/>
          <w:szCs w:val="24"/>
        </w:rPr>
        <w:t xml:space="preserve">  We </w:t>
      </w:r>
      <w:r>
        <w:rPr>
          <w:rFonts w:ascii="Times New Roman" w:hAnsi="Times New Roman" w:cs="Times New Roman"/>
          <w:sz w:val="24"/>
          <w:szCs w:val="24"/>
        </w:rPr>
        <w:t xml:space="preserve">continue to remind those in attendance of the </w:t>
      </w:r>
      <w:r w:rsidR="00CA3899" w:rsidRPr="00650FC2">
        <w:rPr>
          <w:rFonts w:ascii="Times New Roman" w:hAnsi="Times New Roman" w:cs="Times New Roman"/>
          <w:sz w:val="24"/>
          <w:szCs w:val="24"/>
        </w:rPr>
        <w:t xml:space="preserve">mandatory training requirement applicable to all employees who are required to file either public or confidential financial disclosure statements. </w:t>
      </w:r>
      <w:r w:rsidR="00C90606" w:rsidRPr="00650FC2">
        <w:rPr>
          <w:rFonts w:ascii="Times New Roman" w:hAnsi="Times New Roman" w:cs="Times New Roman"/>
          <w:sz w:val="24"/>
          <w:szCs w:val="24"/>
        </w:rPr>
        <w:t xml:space="preserve"> </w:t>
      </w:r>
    </w:p>
    <w:p w14:paraId="23B4E068" w14:textId="77777777" w:rsidR="000C7989" w:rsidRPr="00650FC2" w:rsidRDefault="000C7989" w:rsidP="00151730">
      <w:pPr>
        <w:pStyle w:val="NoSpacing"/>
        <w:rPr>
          <w:rFonts w:ascii="Times New Roman" w:hAnsi="Times New Roman" w:cs="Times New Roman"/>
          <w:sz w:val="24"/>
          <w:szCs w:val="24"/>
        </w:rPr>
      </w:pPr>
    </w:p>
    <w:p w14:paraId="6D11B7A4" w14:textId="77777777" w:rsidR="00B124D4" w:rsidRPr="00650FC2" w:rsidRDefault="00596E1E" w:rsidP="00B124D4">
      <w:pPr>
        <w:pStyle w:val="NoSpacing"/>
        <w:numPr>
          <w:ilvl w:val="0"/>
          <w:numId w:val="2"/>
        </w:numPr>
        <w:rPr>
          <w:rFonts w:ascii="Times New Roman" w:hAnsi="Times New Roman" w:cs="Times New Roman"/>
          <w:sz w:val="24"/>
          <w:szCs w:val="24"/>
        </w:rPr>
      </w:pPr>
      <w:r w:rsidRPr="00650FC2">
        <w:rPr>
          <w:rFonts w:ascii="Times New Roman" w:hAnsi="Times New Roman" w:cs="Times New Roman"/>
          <w:sz w:val="24"/>
          <w:szCs w:val="24"/>
        </w:rPr>
        <w:t>Advisory Opinions</w:t>
      </w:r>
      <w:r w:rsidR="004F7E17" w:rsidRPr="00650FC2">
        <w:rPr>
          <w:rFonts w:ascii="Times New Roman" w:hAnsi="Times New Roman" w:cs="Times New Roman"/>
          <w:sz w:val="24"/>
          <w:szCs w:val="24"/>
        </w:rPr>
        <w:t>/Advice</w:t>
      </w:r>
      <w:r w:rsidR="00CC2367" w:rsidRPr="00650FC2">
        <w:rPr>
          <w:rFonts w:ascii="Times New Roman" w:hAnsi="Times New Roman" w:cs="Times New Roman"/>
          <w:sz w:val="24"/>
          <w:szCs w:val="24"/>
        </w:rPr>
        <w:t xml:space="preserve"> </w:t>
      </w:r>
      <w:r w:rsidR="00DD0F66" w:rsidRPr="00650FC2">
        <w:rPr>
          <w:rFonts w:ascii="Times New Roman" w:hAnsi="Times New Roman" w:cs="Times New Roman"/>
          <w:sz w:val="24"/>
          <w:szCs w:val="24"/>
        </w:rPr>
        <w:t>–</w:t>
      </w:r>
      <w:r w:rsidR="00494FDB" w:rsidRPr="00650FC2">
        <w:rPr>
          <w:rFonts w:ascii="Times New Roman" w:hAnsi="Times New Roman" w:cs="Times New Roman"/>
          <w:sz w:val="24"/>
          <w:szCs w:val="24"/>
        </w:rPr>
        <w:t xml:space="preserve"> </w:t>
      </w:r>
    </w:p>
    <w:p w14:paraId="5BBF01D1" w14:textId="77777777" w:rsidR="00B124D4" w:rsidRPr="00650FC2" w:rsidRDefault="00B124D4" w:rsidP="00B124D4">
      <w:pPr>
        <w:pStyle w:val="NoSpacing"/>
        <w:ind w:left="1350"/>
        <w:rPr>
          <w:rFonts w:ascii="Times New Roman" w:hAnsi="Times New Roman" w:cs="Times New Roman"/>
          <w:sz w:val="24"/>
          <w:szCs w:val="24"/>
        </w:rPr>
      </w:pPr>
    </w:p>
    <w:p w14:paraId="49B596DA" w14:textId="77777777" w:rsidR="00FA6064" w:rsidRPr="00650FC2" w:rsidRDefault="005E358D" w:rsidP="00FA6064">
      <w:pPr>
        <w:pStyle w:val="NoSpacing"/>
        <w:ind w:left="1350"/>
        <w:rPr>
          <w:rFonts w:ascii="Times New Roman" w:hAnsi="Times New Roman" w:cs="Times New Roman"/>
          <w:sz w:val="24"/>
          <w:szCs w:val="24"/>
        </w:rPr>
      </w:pPr>
      <w:r w:rsidRPr="00650FC2">
        <w:rPr>
          <w:rFonts w:ascii="Times New Roman" w:hAnsi="Times New Roman" w:cs="Times New Roman"/>
          <w:sz w:val="24"/>
          <w:szCs w:val="24"/>
        </w:rPr>
        <w:t xml:space="preserve">Informal Advice: </w:t>
      </w:r>
      <w:r w:rsidR="00E73BEF">
        <w:rPr>
          <w:rFonts w:ascii="Times New Roman" w:hAnsi="Times New Roman" w:cs="Times New Roman"/>
          <w:sz w:val="24"/>
          <w:szCs w:val="24"/>
        </w:rPr>
        <w:t>5</w:t>
      </w:r>
      <w:r w:rsidR="00D57BB3">
        <w:rPr>
          <w:rFonts w:ascii="Times New Roman" w:hAnsi="Times New Roman" w:cs="Times New Roman"/>
          <w:sz w:val="24"/>
          <w:szCs w:val="24"/>
        </w:rPr>
        <w:t>4</w:t>
      </w:r>
      <w:r w:rsidR="00E73BEF">
        <w:rPr>
          <w:rFonts w:ascii="Times New Roman" w:hAnsi="Times New Roman" w:cs="Times New Roman"/>
          <w:sz w:val="24"/>
          <w:szCs w:val="24"/>
        </w:rPr>
        <w:t>, since the last meeting, down</w:t>
      </w:r>
      <w:r w:rsidR="00FA6064" w:rsidRPr="00650FC2">
        <w:rPr>
          <w:rFonts w:ascii="Times New Roman" w:hAnsi="Times New Roman" w:cs="Times New Roman"/>
          <w:sz w:val="24"/>
          <w:szCs w:val="24"/>
        </w:rPr>
        <w:t xml:space="preserve"> from </w:t>
      </w:r>
      <w:r w:rsidR="00E73BEF">
        <w:rPr>
          <w:rFonts w:ascii="Times New Roman" w:hAnsi="Times New Roman" w:cs="Times New Roman"/>
          <w:sz w:val="24"/>
          <w:szCs w:val="24"/>
        </w:rPr>
        <w:t>80</w:t>
      </w:r>
      <w:r w:rsidR="00FA6064" w:rsidRPr="00650FC2">
        <w:rPr>
          <w:rFonts w:ascii="Times New Roman" w:hAnsi="Times New Roman" w:cs="Times New Roman"/>
          <w:sz w:val="24"/>
          <w:szCs w:val="24"/>
        </w:rPr>
        <w:t xml:space="preserve"> last month.  </w:t>
      </w:r>
    </w:p>
    <w:p w14:paraId="56690090" w14:textId="77777777" w:rsidR="00FA6064" w:rsidRPr="00650FC2" w:rsidRDefault="00FA6064" w:rsidP="00FA6064">
      <w:pPr>
        <w:pStyle w:val="NoSpacing"/>
        <w:ind w:left="1350"/>
        <w:rPr>
          <w:rFonts w:ascii="Times New Roman" w:hAnsi="Times New Roman" w:cs="Times New Roman"/>
          <w:sz w:val="24"/>
          <w:szCs w:val="24"/>
        </w:rPr>
      </w:pPr>
    </w:p>
    <w:p w14:paraId="15476636" w14:textId="77777777" w:rsidR="007D1219" w:rsidRPr="00650FC2" w:rsidRDefault="00E73BEF" w:rsidP="00FA6064">
      <w:pPr>
        <w:pStyle w:val="NoSpacing"/>
        <w:ind w:left="1350"/>
        <w:rPr>
          <w:rFonts w:ascii="Times New Roman" w:hAnsi="Times New Roman" w:cs="Times New Roman"/>
          <w:sz w:val="24"/>
          <w:szCs w:val="24"/>
        </w:rPr>
      </w:pPr>
      <w:r>
        <w:rPr>
          <w:rFonts w:ascii="Times New Roman" w:hAnsi="Times New Roman" w:cs="Times New Roman"/>
          <w:sz w:val="24"/>
          <w:szCs w:val="24"/>
        </w:rPr>
        <w:t xml:space="preserve">You have in the drop box today our </w:t>
      </w:r>
      <w:r w:rsidR="00804A24" w:rsidRPr="00650FC2">
        <w:rPr>
          <w:rFonts w:ascii="Times New Roman" w:hAnsi="Times New Roman" w:cs="Times New Roman"/>
          <w:sz w:val="24"/>
          <w:szCs w:val="24"/>
        </w:rPr>
        <w:t xml:space="preserve">proposed sua sponte opinion on the </w:t>
      </w:r>
      <w:r>
        <w:rPr>
          <w:rFonts w:ascii="Times New Roman" w:hAnsi="Times New Roman" w:cs="Times New Roman"/>
          <w:sz w:val="24"/>
          <w:szCs w:val="24"/>
        </w:rPr>
        <w:t xml:space="preserve">ethical standards that </w:t>
      </w:r>
      <w:r w:rsidR="00804A24" w:rsidRPr="00650FC2">
        <w:rPr>
          <w:rFonts w:ascii="Times New Roman" w:hAnsi="Times New Roman" w:cs="Times New Roman"/>
          <w:sz w:val="24"/>
          <w:szCs w:val="24"/>
        </w:rPr>
        <w:t>apply to ANC Commissioners</w:t>
      </w:r>
      <w:r>
        <w:rPr>
          <w:rFonts w:ascii="Times New Roman" w:hAnsi="Times New Roman" w:cs="Times New Roman"/>
          <w:sz w:val="24"/>
          <w:szCs w:val="24"/>
        </w:rPr>
        <w:t>.  We did preview it for the approximately 30 – 40 Commissioners in attendance at the Attorney General Legal Forum, and also provided a copy to Gottlieb Simon, the head of the Office of Advisory Neighborhood Commissions.</w:t>
      </w:r>
      <w:r w:rsidR="00804A24" w:rsidRPr="00650FC2">
        <w:rPr>
          <w:rFonts w:ascii="Times New Roman" w:hAnsi="Times New Roman" w:cs="Times New Roman"/>
          <w:sz w:val="24"/>
          <w:szCs w:val="24"/>
        </w:rPr>
        <w:t>.</w:t>
      </w:r>
      <w:r w:rsidR="00FA6064" w:rsidRPr="00650FC2">
        <w:rPr>
          <w:rFonts w:ascii="Times New Roman" w:hAnsi="Times New Roman" w:cs="Times New Roman"/>
          <w:sz w:val="24"/>
          <w:szCs w:val="24"/>
        </w:rPr>
        <w:t xml:space="preserve"> </w:t>
      </w:r>
    </w:p>
    <w:p w14:paraId="6F28ED8C" w14:textId="77777777" w:rsidR="00650FC2" w:rsidRPr="00650FC2" w:rsidRDefault="00650FC2" w:rsidP="00FA6064">
      <w:pPr>
        <w:pStyle w:val="NoSpacing"/>
        <w:ind w:left="1350"/>
        <w:rPr>
          <w:rFonts w:ascii="Times New Roman" w:hAnsi="Times New Roman" w:cs="Times New Roman"/>
          <w:sz w:val="24"/>
          <w:szCs w:val="24"/>
        </w:rPr>
      </w:pPr>
    </w:p>
    <w:p w14:paraId="102DFC16" w14:textId="77777777" w:rsidR="00FA6064" w:rsidRPr="00650FC2" w:rsidRDefault="00FA6064" w:rsidP="00FA6064">
      <w:pPr>
        <w:pStyle w:val="NoSpacing"/>
        <w:ind w:left="1350"/>
        <w:rPr>
          <w:rFonts w:ascii="Times New Roman" w:hAnsi="Times New Roman" w:cs="Times New Roman"/>
          <w:sz w:val="24"/>
          <w:szCs w:val="24"/>
        </w:rPr>
      </w:pPr>
    </w:p>
    <w:p w14:paraId="4F2CA4F1" w14:textId="77777777" w:rsidR="00617347" w:rsidRPr="00650FC2" w:rsidRDefault="00BE1F87" w:rsidP="00617347">
      <w:pPr>
        <w:pStyle w:val="NoSpacing"/>
        <w:numPr>
          <w:ilvl w:val="0"/>
          <w:numId w:val="2"/>
        </w:numPr>
        <w:rPr>
          <w:rFonts w:ascii="Times New Roman" w:hAnsi="Times New Roman" w:cs="Times New Roman"/>
          <w:sz w:val="24"/>
          <w:szCs w:val="24"/>
        </w:rPr>
      </w:pPr>
      <w:r w:rsidRPr="00650FC2">
        <w:rPr>
          <w:rFonts w:ascii="Times New Roman" w:hAnsi="Times New Roman" w:cs="Times New Roman"/>
          <w:sz w:val="24"/>
          <w:szCs w:val="24"/>
        </w:rPr>
        <w:t>Ethics Legislation</w:t>
      </w:r>
      <w:r w:rsidR="0085246F" w:rsidRPr="00650FC2">
        <w:rPr>
          <w:rFonts w:ascii="Times New Roman" w:hAnsi="Times New Roman" w:cs="Times New Roman"/>
          <w:sz w:val="24"/>
          <w:szCs w:val="24"/>
        </w:rPr>
        <w:t>/Comprehensive Code of Conduct</w:t>
      </w:r>
    </w:p>
    <w:p w14:paraId="7EC0A04B" w14:textId="77777777" w:rsidR="00B54BE9" w:rsidRPr="00650FC2" w:rsidRDefault="00B54BE9" w:rsidP="00B54BE9">
      <w:pPr>
        <w:pStyle w:val="NoSpacing"/>
        <w:ind w:left="1350"/>
        <w:rPr>
          <w:rFonts w:ascii="Times New Roman" w:hAnsi="Times New Roman" w:cs="Times New Roman"/>
          <w:sz w:val="24"/>
          <w:szCs w:val="24"/>
        </w:rPr>
      </w:pPr>
    </w:p>
    <w:p w14:paraId="3ED248EB" w14:textId="77777777" w:rsidR="006348D7" w:rsidRPr="00650FC2" w:rsidRDefault="00460733" w:rsidP="006348D7">
      <w:pPr>
        <w:pStyle w:val="ListParagraph"/>
        <w:widowControl w:val="0"/>
        <w:autoSpaceDE w:val="0"/>
        <w:autoSpaceDN w:val="0"/>
        <w:adjustRightInd w:val="0"/>
        <w:ind w:left="1350"/>
        <w:rPr>
          <w:rFonts w:ascii="Times New Roman" w:hAnsi="Times New Roman" w:cs="Times New Roman"/>
          <w:color w:val="1E1E1E"/>
          <w:sz w:val="24"/>
          <w:szCs w:val="24"/>
        </w:rPr>
      </w:pPr>
      <w:r>
        <w:rPr>
          <w:rFonts w:ascii="Times New Roman" w:hAnsi="Times New Roman" w:cs="Times New Roman"/>
          <w:color w:val="1E1E1E"/>
          <w:sz w:val="24"/>
          <w:szCs w:val="24"/>
        </w:rPr>
        <w:t>I have nothing to report s</w:t>
      </w:r>
      <w:r w:rsidR="00D67A73" w:rsidRPr="00650FC2">
        <w:rPr>
          <w:rFonts w:ascii="Times New Roman" w:hAnsi="Times New Roman" w:cs="Times New Roman"/>
          <w:color w:val="1E1E1E"/>
          <w:sz w:val="24"/>
          <w:szCs w:val="24"/>
        </w:rPr>
        <w:t xml:space="preserve">ince the last Board meeting, </w:t>
      </w:r>
      <w:r>
        <w:rPr>
          <w:rFonts w:ascii="Times New Roman" w:hAnsi="Times New Roman" w:cs="Times New Roman"/>
          <w:color w:val="1E1E1E"/>
          <w:sz w:val="24"/>
          <w:szCs w:val="24"/>
        </w:rPr>
        <w:t>on our Ethics legislation.  At the moment, the Council is busy with Budget hearings having just finished up all of its oversight hearings.</w:t>
      </w:r>
    </w:p>
    <w:p w14:paraId="244439F6" w14:textId="77777777" w:rsidR="006348D7" w:rsidRPr="00650FC2" w:rsidRDefault="006348D7" w:rsidP="006348D7">
      <w:pPr>
        <w:pStyle w:val="ListParagraph"/>
        <w:widowControl w:val="0"/>
        <w:autoSpaceDE w:val="0"/>
        <w:autoSpaceDN w:val="0"/>
        <w:adjustRightInd w:val="0"/>
        <w:ind w:left="1350"/>
        <w:rPr>
          <w:rFonts w:ascii="Times New Roman" w:hAnsi="Times New Roman" w:cs="Times New Roman"/>
          <w:color w:val="1E1E1E"/>
          <w:sz w:val="24"/>
          <w:szCs w:val="24"/>
        </w:rPr>
      </w:pPr>
    </w:p>
    <w:p w14:paraId="68705CFE" w14:textId="77777777" w:rsidR="004F7E17" w:rsidRPr="00650FC2" w:rsidRDefault="004F7E17" w:rsidP="004F7E17">
      <w:pPr>
        <w:pStyle w:val="ListParagraph"/>
        <w:numPr>
          <w:ilvl w:val="0"/>
          <w:numId w:val="2"/>
        </w:numPr>
        <w:spacing w:after="0" w:line="240" w:lineRule="auto"/>
        <w:rPr>
          <w:rFonts w:ascii="Times New Roman" w:hAnsi="Times New Roman" w:cs="Times New Roman"/>
          <w:sz w:val="24"/>
          <w:szCs w:val="24"/>
        </w:rPr>
      </w:pPr>
      <w:r w:rsidRPr="00650FC2">
        <w:rPr>
          <w:rFonts w:ascii="Times New Roman" w:hAnsi="Times New Roman" w:cs="Times New Roman"/>
          <w:sz w:val="24"/>
          <w:szCs w:val="24"/>
        </w:rPr>
        <w:t>Rulemaking</w:t>
      </w:r>
    </w:p>
    <w:p w14:paraId="39AC792E" w14:textId="77777777" w:rsidR="00DD2DB3" w:rsidRPr="00650FC2" w:rsidRDefault="00DD2DB3" w:rsidP="00DD2DB3">
      <w:pPr>
        <w:pStyle w:val="ListParagraph"/>
        <w:spacing w:after="0" w:line="240" w:lineRule="auto"/>
        <w:ind w:left="1350"/>
        <w:rPr>
          <w:rFonts w:ascii="Times New Roman" w:hAnsi="Times New Roman" w:cs="Times New Roman"/>
          <w:sz w:val="24"/>
          <w:szCs w:val="24"/>
        </w:rPr>
      </w:pPr>
    </w:p>
    <w:p w14:paraId="28B1ABAF" w14:textId="77777777" w:rsidR="004D55A0" w:rsidRPr="00650FC2" w:rsidRDefault="00202B8A" w:rsidP="00E73BEF">
      <w:pPr>
        <w:pStyle w:val="ListParagraph"/>
        <w:spacing w:after="0" w:line="240" w:lineRule="auto"/>
        <w:ind w:left="2070"/>
        <w:rPr>
          <w:rFonts w:ascii="Times New Roman" w:hAnsi="Times New Roman" w:cs="Times New Roman"/>
          <w:sz w:val="24"/>
          <w:szCs w:val="24"/>
        </w:rPr>
      </w:pPr>
      <w:r w:rsidRPr="00650FC2">
        <w:rPr>
          <w:rFonts w:ascii="Times New Roman" w:hAnsi="Times New Roman" w:cs="Times New Roman"/>
          <w:sz w:val="24"/>
          <w:szCs w:val="24"/>
        </w:rPr>
        <w:t>Th</w:t>
      </w:r>
      <w:r w:rsidR="00804A24" w:rsidRPr="00650FC2">
        <w:rPr>
          <w:rFonts w:ascii="Times New Roman" w:hAnsi="Times New Roman" w:cs="Times New Roman"/>
          <w:sz w:val="24"/>
          <w:szCs w:val="24"/>
        </w:rPr>
        <w:t>e proposed</w:t>
      </w:r>
      <w:r w:rsidRPr="00650FC2">
        <w:rPr>
          <w:rFonts w:ascii="Times New Roman" w:hAnsi="Times New Roman" w:cs="Times New Roman"/>
          <w:sz w:val="24"/>
          <w:szCs w:val="24"/>
        </w:rPr>
        <w:t xml:space="preserve"> rulemaking </w:t>
      </w:r>
      <w:r w:rsidR="00804A24" w:rsidRPr="00650FC2">
        <w:rPr>
          <w:rFonts w:ascii="Times New Roman" w:hAnsi="Times New Roman" w:cs="Times New Roman"/>
          <w:sz w:val="24"/>
          <w:szCs w:val="24"/>
        </w:rPr>
        <w:t xml:space="preserve">approved by the Board </w:t>
      </w:r>
      <w:r w:rsidR="00845D21">
        <w:rPr>
          <w:rFonts w:ascii="Times New Roman" w:hAnsi="Times New Roman" w:cs="Times New Roman"/>
          <w:sz w:val="24"/>
          <w:szCs w:val="24"/>
        </w:rPr>
        <w:t xml:space="preserve">at the February </w:t>
      </w:r>
      <w:r w:rsidR="00804A24" w:rsidRPr="00650FC2">
        <w:rPr>
          <w:rFonts w:ascii="Times New Roman" w:hAnsi="Times New Roman" w:cs="Times New Roman"/>
          <w:sz w:val="24"/>
          <w:szCs w:val="24"/>
        </w:rPr>
        <w:t>meeting w</w:t>
      </w:r>
      <w:r w:rsidR="00845D21">
        <w:rPr>
          <w:rFonts w:ascii="Times New Roman" w:hAnsi="Times New Roman" w:cs="Times New Roman"/>
          <w:sz w:val="24"/>
          <w:szCs w:val="24"/>
        </w:rPr>
        <w:t xml:space="preserve">as </w:t>
      </w:r>
      <w:r w:rsidR="00804A24" w:rsidRPr="00650FC2">
        <w:rPr>
          <w:rFonts w:ascii="Times New Roman" w:hAnsi="Times New Roman" w:cs="Times New Roman"/>
          <w:sz w:val="24"/>
          <w:szCs w:val="24"/>
        </w:rPr>
        <w:t xml:space="preserve">published in the DC Register </w:t>
      </w:r>
      <w:r w:rsidR="00845D21">
        <w:rPr>
          <w:rFonts w:ascii="Times New Roman" w:hAnsi="Times New Roman" w:cs="Times New Roman"/>
          <w:sz w:val="24"/>
          <w:szCs w:val="24"/>
        </w:rPr>
        <w:t>on March 10.  We can forward the rulemaking for finalization on or after April 10.  We have received no comments on the Notice of Propose Rulemaking</w:t>
      </w:r>
      <w:r w:rsidR="00804A24" w:rsidRPr="00650FC2">
        <w:rPr>
          <w:rFonts w:ascii="Times New Roman" w:hAnsi="Times New Roman" w:cs="Times New Roman"/>
          <w:sz w:val="24"/>
          <w:szCs w:val="24"/>
        </w:rPr>
        <w:t xml:space="preserve">. </w:t>
      </w:r>
      <w:r w:rsidR="00E0559B" w:rsidRPr="00650FC2">
        <w:rPr>
          <w:rFonts w:ascii="Times New Roman" w:hAnsi="Times New Roman" w:cs="Times New Roman"/>
          <w:sz w:val="24"/>
          <w:szCs w:val="24"/>
        </w:rPr>
        <w:t xml:space="preserve"> That rulemaking</w:t>
      </w:r>
      <w:r w:rsidR="00845D21">
        <w:rPr>
          <w:rFonts w:ascii="Times New Roman" w:hAnsi="Times New Roman" w:cs="Times New Roman"/>
          <w:sz w:val="24"/>
          <w:szCs w:val="24"/>
        </w:rPr>
        <w:t>, as you may recall,</w:t>
      </w:r>
      <w:r w:rsidR="00E0559B" w:rsidRPr="00650FC2">
        <w:rPr>
          <w:rFonts w:ascii="Times New Roman" w:hAnsi="Times New Roman" w:cs="Times New Roman"/>
          <w:sz w:val="24"/>
          <w:szCs w:val="24"/>
        </w:rPr>
        <w:t xml:space="preserve"> clarifies </w:t>
      </w:r>
      <w:r w:rsidR="00845D21">
        <w:rPr>
          <w:rFonts w:ascii="Times New Roman" w:hAnsi="Times New Roman" w:cs="Times New Roman"/>
          <w:sz w:val="24"/>
          <w:szCs w:val="24"/>
        </w:rPr>
        <w:t>a</w:t>
      </w:r>
      <w:r w:rsidR="00E0559B" w:rsidRPr="00650FC2">
        <w:rPr>
          <w:rFonts w:ascii="Times New Roman" w:hAnsi="Times New Roman" w:cs="Times New Roman"/>
          <w:sz w:val="24"/>
          <w:szCs w:val="24"/>
        </w:rPr>
        <w:t xml:space="preserve"> fine that will be imposed on employees who fail to file a “true, complete and correct confidential report.”</w:t>
      </w:r>
    </w:p>
    <w:p w14:paraId="43142779" w14:textId="77777777" w:rsidR="00650FC2" w:rsidRPr="00650FC2" w:rsidRDefault="00650FC2">
      <w:pPr>
        <w:rPr>
          <w:rFonts w:ascii="Times New Roman" w:eastAsia="Times New Roman" w:hAnsi="Times New Roman" w:cs="Times New Roman"/>
          <w:sz w:val="24"/>
          <w:szCs w:val="24"/>
        </w:rPr>
      </w:pPr>
    </w:p>
    <w:p w14:paraId="773B310F" w14:textId="77777777" w:rsidR="00D97ABE" w:rsidRPr="00650FC2" w:rsidRDefault="00555E86" w:rsidP="00D97ABE">
      <w:pPr>
        <w:pStyle w:val="ListParagraph"/>
        <w:numPr>
          <w:ilvl w:val="0"/>
          <w:numId w:val="6"/>
        </w:numPr>
        <w:spacing w:line="240" w:lineRule="auto"/>
        <w:outlineLvl w:val="0"/>
        <w:rPr>
          <w:rFonts w:ascii="Times New Roman" w:eastAsia="Cambria" w:hAnsi="Times New Roman" w:cs="Times New Roman"/>
          <w:sz w:val="24"/>
          <w:szCs w:val="24"/>
        </w:rPr>
      </w:pPr>
      <w:r w:rsidRPr="00650FC2">
        <w:rPr>
          <w:rFonts w:ascii="Times New Roman" w:hAnsi="Times New Roman" w:cs="Times New Roman"/>
          <w:sz w:val="24"/>
          <w:szCs w:val="24"/>
        </w:rPr>
        <w:t>Budget</w:t>
      </w:r>
      <w:r w:rsidR="004F7E17" w:rsidRPr="00650FC2">
        <w:rPr>
          <w:rFonts w:ascii="Times New Roman" w:hAnsi="Times New Roman" w:cs="Times New Roman"/>
          <w:sz w:val="24"/>
          <w:szCs w:val="24"/>
        </w:rPr>
        <w:t>:</w:t>
      </w:r>
      <w:r w:rsidR="00CB4B62" w:rsidRPr="00650FC2">
        <w:rPr>
          <w:rFonts w:ascii="Times New Roman" w:hAnsi="Times New Roman" w:cs="Times New Roman"/>
          <w:sz w:val="24"/>
          <w:szCs w:val="24"/>
        </w:rPr>
        <w:t xml:space="preserve">  </w:t>
      </w:r>
    </w:p>
    <w:p w14:paraId="34D60011" w14:textId="77777777" w:rsidR="00D97ABE" w:rsidRPr="00650FC2" w:rsidRDefault="00D97ABE" w:rsidP="00D97ABE">
      <w:pPr>
        <w:pStyle w:val="ListParagraph"/>
        <w:spacing w:line="240" w:lineRule="auto"/>
        <w:ind w:left="1440"/>
        <w:outlineLvl w:val="0"/>
        <w:rPr>
          <w:rFonts w:ascii="Times New Roman" w:eastAsia="Cambria" w:hAnsi="Times New Roman" w:cs="Times New Roman"/>
          <w:sz w:val="24"/>
          <w:szCs w:val="24"/>
        </w:rPr>
      </w:pPr>
    </w:p>
    <w:p w14:paraId="10CD4A25" w14:textId="77777777" w:rsidR="00460733" w:rsidRDefault="00460733" w:rsidP="00460733">
      <w:pPr>
        <w:spacing w:line="240" w:lineRule="auto"/>
        <w:ind w:left="1890"/>
        <w:outlineLvl w:val="0"/>
        <w:rPr>
          <w:rFonts w:ascii="Times New Roman" w:hAnsi="Times New Roman" w:cs="Times New Roman"/>
          <w:sz w:val="24"/>
          <w:szCs w:val="24"/>
        </w:rPr>
      </w:pPr>
      <w:r>
        <w:rPr>
          <w:rFonts w:ascii="Times New Roman" w:hAnsi="Times New Roman" w:cs="Times New Roman"/>
          <w:sz w:val="24"/>
          <w:szCs w:val="24"/>
        </w:rPr>
        <w:t>The Mayor’s proposed budget was submitted to the Council on Tuesday, April 4</w:t>
      </w:r>
      <w:r w:rsidRPr="00460733">
        <w:rPr>
          <w:rFonts w:ascii="Times New Roman" w:hAnsi="Times New Roman" w:cs="Times New Roman"/>
          <w:sz w:val="24"/>
          <w:szCs w:val="24"/>
          <w:vertAlign w:val="superscript"/>
        </w:rPr>
        <w:t>th</w:t>
      </w:r>
      <w:r>
        <w:rPr>
          <w:rFonts w:ascii="Times New Roman" w:hAnsi="Times New Roman" w:cs="Times New Roman"/>
          <w:sz w:val="24"/>
          <w:szCs w:val="24"/>
        </w:rPr>
        <w:t xml:space="preserve">.  The good  news is that our budget increased by </w:t>
      </w:r>
      <w:r w:rsidR="001D0CF1">
        <w:rPr>
          <w:rFonts w:ascii="Times New Roman" w:hAnsi="Times New Roman" w:cs="Times New Roman"/>
          <w:sz w:val="24"/>
          <w:szCs w:val="24"/>
        </w:rPr>
        <w:t>1.7%</w:t>
      </w:r>
      <w:r>
        <w:rPr>
          <w:rFonts w:ascii="Times New Roman" w:hAnsi="Times New Roman" w:cs="Times New Roman"/>
          <w:sz w:val="24"/>
          <w:szCs w:val="24"/>
        </w:rPr>
        <w:t>, for a</w:t>
      </w:r>
      <w:r w:rsidR="001D0CF1">
        <w:rPr>
          <w:rFonts w:ascii="Times New Roman" w:hAnsi="Times New Roman" w:cs="Times New Roman"/>
          <w:sz w:val="24"/>
          <w:szCs w:val="24"/>
        </w:rPr>
        <w:t xml:space="preserve"> $2,095,202</w:t>
      </w:r>
      <w:r>
        <w:rPr>
          <w:rFonts w:ascii="Times New Roman" w:hAnsi="Times New Roman" w:cs="Times New Roman"/>
          <w:sz w:val="24"/>
          <w:szCs w:val="24"/>
        </w:rPr>
        <w:t xml:space="preserve"> total budget.  The bad news is that we did not get the additional FTE we requested to help with Lobbyist and FDS matters.  Worse, we did not receive any funds in the Capital Budget to replace our aging and ailing F</w:t>
      </w:r>
      <w:r w:rsidR="001D0CF1">
        <w:rPr>
          <w:rFonts w:ascii="Times New Roman" w:hAnsi="Times New Roman" w:cs="Times New Roman"/>
          <w:sz w:val="24"/>
          <w:szCs w:val="24"/>
        </w:rPr>
        <w:t>DS and Lobbyist E-filing System, which is really on life support at this point.</w:t>
      </w:r>
      <w:r>
        <w:rPr>
          <w:rFonts w:ascii="Times New Roman" w:hAnsi="Times New Roman" w:cs="Times New Roman"/>
          <w:sz w:val="24"/>
          <w:szCs w:val="24"/>
        </w:rPr>
        <w:t xml:space="preserve">  Our options </w:t>
      </w:r>
      <w:r w:rsidR="001D0CF1">
        <w:rPr>
          <w:rFonts w:ascii="Times New Roman" w:hAnsi="Times New Roman" w:cs="Times New Roman"/>
          <w:sz w:val="24"/>
          <w:szCs w:val="24"/>
        </w:rPr>
        <w:t>now</w:t>
      </w:r>
      <w:r>
        <w:rPr>
          <w:rFonts w:ascii="Times New Roman" w:hAnsi="Times New Roman" w:cs="Times New Roman"/>
          <w:sz w:val="24"/>
          <w:szCs w:val="24"/>
        </w:rPr>
        <w:t xml:space="preserve"> are beginning to narrow.  Notwithstanding the Mayor’s budget I plan to approach the Council di</w:t>
      </w:r>
      <w:r w:rsidR="00C64403">
        <w:rPr>
          <w:rFonts w:ascii="Times New Roman" w:hAnsi="Times New Roman" w:cs="Times New Roman"/>
          <w:sz w:val="24"/>
          <w:szCs w:val="24"/>
        </w:rPr>
        <w:t>rectly to seek the FTE and the c</w:t>
      </w:r>
      <w:r>
        <w:rPr>
          <w:rFonts w:ascii="Times New Roman" w:hAnsi="Times New Roman" w:cs="Times New Roman"/>
          <w:sz w:val="24"/>
          <w:szCs w:val="24"/>
        </w:rPr>
        <w:t>apital funds.  Our Budget hearing is scheduled for April 27.  Failing that, I will ask the Mayor to at least reprogram some funds for us so we can get started on the new e-filing system.</w:t>
      </w:r>
    </w:p>
    <w:p w14:paraId="2EA2293C" w14:textId="77777777" w:rsidR="00086934" w:rsidRPr="00650FC2" w:rsidRDefault="00086934" w:rsidP="00460733">
      <w:pPr>
        <w:spacing w:line="240" w:lineRule="auto"/>
        <w:ind w:left="1890"/>
        <w:outlineLvl w:val="0"/>
        <w:rPr>
          <w:rFonts w:ascii="Times New Roman" w:eastAsia="Cambria" w:hAnsi="Times New Roman" w:cs="Times New Roman"/>
          <w:sz w:val="24"/>
          <w:szCs w:val="24"/>
        </w:rPr>
      </w:pPr>
      <w:r>
        <w:rPr>
          <w:rFonts w:ascii="Times New Roman" w:hAnsi="Times New Roman" w:cs="Times New Roman"/>
          <w:sz w:val="24"/>
          <w:szCs w:val="24"/>
        </w:rPr>
        <w:t>On the upside, this will mean that the twice per year filing requirement for Council Members will not go into effect because funds have not been identified as required by the statute.</w:t>
      </w:r>
    </w:p>
    <w:p w14:paraId="1E14BAB1" w14:textId="77777777" w:rsidR="00E0559B" w:rsidRPr="00650FC2" w:rsidRDefault="00E0559B" w:rsidP="00AD7D79">
      <w:pPr>
        <w:spacing w:after="0" w:line="240" w:lineRule="auto"/>
        <w:ind w:left="1890"/>
        <w:outlineLvl w:val="0"/>
        <w:rPr>
          <w:rFonts w:ascii="Times New Roman" w:eastAsia="Cambria" w:hAnsi="Times New Roman" w:cs="Times New Roman"/>
          <w:sz w:val="24"/>
          <w:szCs w:val="24"/>
        </w:rPr>
      </w:pPr>
    </w:p>
    <w:p w14:paraId="1C4ACE40" w14:textId="77777777" w:rsidR="000904E5" w:rsidRPr="00650FC2" w:rsidRDefault="000904E5" w:rsidP="000904E5">
      <w:pPr>
        <w:pStyle w:val="ListParagraph"/>
        <w:spacing w:after="0" w:line="240" w:lineRule="auto"/>
        <w:ind w:left="1350"/>
        <w:rPr>
          <w:rFonts w:ascii="Times New Roman" w:hAnsi="Times New Roman" w:cs="Times New Roman"/>
          <w:sz w:val="24"/>
          <w:szCs w:val="24"/>
        </w:rPr>
      </w:pPr>
    </w:p>
    <w:p w14:paraId="7CD73EB2" w14:textId="77777777" w:rsidR="00353F6D" w:rsidRPr="00650FC2" w:rsidRDefault="004F7E17" w:rsidP="00D97ABE">
      <w:pPr>
        <w:pStyle w:val="ListParagraph"/>
        <w:numPr>
          <w:ilvl w:val="0"/>
          <w:numId w:val="7"/>
        </w:numPr>
        <w:spacing w:after="0" w:line="240" w:lineRule="auto"/>
        <w:rPr>
          <w:rFonts w:ascii="Times New Roman" w:hAnsi="Times New Roman" w:cs="Times New Roman"/>
          <w:sz w:val="24"/>
          <w:szCs w:val="24"/>
        </w:rPr>
      </w:pPr>
      <w:r w:rsidRPr="00650FC2">
        <w:rPr>
          <w:rFonts w:ascii="Times New Roman" w:hAnsi="Times New Roman" w:cs="Times New Roman"/>
          <w:sz w:val="24"/>
          <w:szCs w:val="24"/>
        </w:rPr>
        <w:t>Staffing</w:t>
      </w:r>
      <w:r w:rsidR="00D81B88" w:rsidRPr="00650FC2">
        <w:rPr>
          <w:rFonts w:ascii="Times New Roman" w:hAnsi="Times New Roman" w:cs="Times New Roman"/>
          <w:sz w:val="24"/>
          <w:szCs w:val="24"/>
        </w:rPr>
        <w:t xml:space="preserve"> – We are in the process of filling the </w:t>
      </w:r>
      <w:r w:rsidR="00460733">
        <w:rPr>
          <w:rFonts w:ascii="Times New Roman" w:hAnsi="Times New Roman" w:cs="Times New Roman"/>
          <w:sz w:val="24"/>
          <w:szCs w:val="24"/>
        </w:rPr>
        <w:t xml:space="preserve">Auditor </w:t>
      </w:r>
      <w:r w:rsidR="00D81B88" w:rsidRPr="00650FC2">
        <w:rPr>
          <w:rFonts w:ascii="Times New Roman" w:hAnsi="Times New Roman" w:cs="Times New Roman"/>
          <w:sz w:val="24"/>
          <w:szCs w:val="24"/>
        </w:rPr>
        <w:t>posi</w:t>
      </w:r>
      <w:r w:rsidR="00AD7D79" w:rsidRPr="00650FC2">
        <w:rPr>
          <w:rFonts w:ascii="Times New Roman" w:hAnsi="Times New Roman" w:cs="Times New Roman"/>
          <w:sz w:val="24"/>
          <w:szCs w:val="24"/>
        </w:rPr>
        <w:t>tion vacated by M</w:t>
      </w:r>
      <w:r w:rsidR="00460733">
        <w:rPr>
          <w:rFonts w:ascii="Times New Roman" w:hAnsi="Times New Roman" w:cs="Times New Roman"/>
          <w:sz w:val="24"/>
          <w:szCs w:val="24"/>
        </w:rPr>
        <w:t>s</w:t>
      </w:r>
      <w:r w:rsidR="00AD7D79" w:rsidRPr="00650FC2">
        <w:rPr>
          <w:rFonts w:ascii="Times New Roman" w:hAnsi="Times New Roman" w:cs="Times New Roman"/>
          <w:sz w:val="24"/>
          <w:szCs w:val="24"/>
        </w:rPr>
        <w:t xml:space="preserve">. </w:t>
      </w:r>
      <w:r w:rsidR="001D0CF1">
        <w:rPr>
          <w:rFonts w:ascii="Times New Roman" w:hAnsi="Times New Roman" w:cs="Times New Roman"/>
          <w:sz w:val="24"/>
          <w:szCs w:val="24"/>
        </w:rPr>
        <w:t>Ola</w:t>
      </w:r>
      <w:r w:rsidR="00460733">
        <w:rPr>
          <w:rFonts w:ascii="Times New Roman" w:hAnsi="Times New Roman" w:cs="Times New Roman"/>
          <w:sz w:val="24"/>
          <w:szCs w:val="24"/>
        </w:rPr>
        <w:t>w</w:t>
      </w:r>
      <w:r w:rsidR="001D0CF1">
        <w:rPr>
          <w:rFonts w:ascii="Times New Roman" w:hAnsi="Times New Roman" w:cs="Times New Roman"/>
          <w:sz w:val="24"/>
          <w:szCs w:val="24"/>
        </w:rPr>
        <w:t>u</w:t>
      </w:r>
      <w:r w:rsidR="00460733">
        <w:rPr>
          <w:rFonts w:ascii="Times New Roman" w:hAnsi="Times New Roman" w:cs="Times New Roman"/>
          <w:sz w:val="24"/>
          <w:szCs w:val="24"/>
        </w:rPr>
        <w:t xml:space="preserve">mni this week. </w:t>
      </w:r>
      <w:r w:rsidR="00AD7D79" w:rsidRPr="00650FC2">
        <w:rPr>
          <w:rFonts w:ascii="Times New Roman" w:hAnsi="Times New Roman" w:cs="Times New Roman"/>
          <w:sz w:val="24"/>
          <w:szCs w:val="24"/>
        </w:rPr>
        <w:t xml:space="preserve"> </w:t>
      </w:r>
      <w:r w:rsidR="00460733">
        <w:rPr>
          <w:rFonts w:ascii="Times New Roman" w:hAnsi="Times New Roman" w:cs="Times New Roman"/>
          <w:sz w:val="24"/>
          <w:szCs w:val="24"/>
        </w:rPr>
        <w:t xml:space="preserve">I’m pleased to welcome back </w:t>
      </w:r>
      <w:r w:rsidR="00AD7D79" w:rsidRPr="00650FC2">
        <w:rPr>
          <w:rFonts w:ascii="Times New Roman" w:hAnsi="Times New Roman" w:cs="Times New Roman"/>
          <w:sz w:val="24"/>
          <w:szCs w:val="24"/>
        </w:rPr>
        <w:t xml:space="preserve">Attorney Cooks </w:t>
      </w:r>
      <w:r w:rsidR="00460733">
        <w:rPr>
          <w:rFonts w:ascii="Times New Roman" w:hAnsi="Times New Roman" w:cs="Times New Roman"/>
          <w:sz w:val="24"/>
          <w:szCs w:val="24"/>
        </w:rPr>
        <w:t xml:space="preserve">who has </w:t>
      </w:r>
      <w:r w:rsidR="00AD7D79" w:rsidRPr="00650FC2">
        <w:rPr>
          <w:rFonts w:ascii="Times New Roman" w:hAnsi="Times New Roman" w:cs="Times New Roman"/>
          <w:sz w:val="24"/>
          <w:szCs w:val="24"/>
        </w:rPr>
        <w:t>return</w:t>
      </w:r>
      <w:r w:rsidR="00460733">
        <w:rPr>
          <w:rFonts w:ascii="Times New Roman" w:hAnsi="Times New Roman" w:cs="Times New Roman"/>
          <w:sz w:val="24"/>
          <w:szCs w:val="24"/>
        </w:rPr>
        <w:t>ed</w:t>
      </w:r>
      <w:r w:rsidR="00AD7D79" w:rsidRPr="00650FC2">
        <w:rPr>
          <w:rFonts w:ascii="Times New Roman" w:hAnsi="Times New Roman" w:cs="Times New Roman"/>
          <w:sz w:val="24"/>
          <w:szCs w:val="24"/>
        </w:rPr>
        <w:t xml:space="preserve"> to the office </w:t>
      </w:r>
      <w:r w:rsidR="00460733">
        <w:rPr>
          <w:rFonts w:ascii="Times New Roman" w:hAnsi="Times New Roman" w:cs="Times New Roman"/>
          <w:sz w:val="24"/>
          <w:szCs w:val="24"/>
        </w:rPr>
        <w:t>from FMLA</w:t>
      </w:r>
      <w:r w:rsidR="00AD7D79" w:rsidRPr="00650FC2">
        <w:rPr>
          <w:rFonts w:ascii="Times New Roman" w:hAnsi="Times New Roman" w:cs="Times New Roman"/>
          <w:sz w:val="24"/>
          <w:szCs w:val="24"/>
        </w:rPr>
        <w:t>.</w:t>
      </w:r>
      <w:r w:rsidR="00460733">
        <w:rPr>
          <w:rFonts w:ascii="Times New Roman" w:hAnsi="Times New Roman" w:cs="Times New Roman"/>
          <w:sz w:val="24"/>
          <w:szCs w:val="24"/>
        </w:rPr>
        <w:t xml:space="preserve">  She is already hard at work on some new training initiatives.</w:t>
      </w:r>
    </w:p>
    <w:p w14:paraId="688D1D82" w14:textId="77777777" w:rsidR="00B075EC" w:rsidRPr="00650FC2" w:rsidRDefault="00B075EC" w:rsidP="00B075EC">
      <w:pPr>
        <w:pStyle w:val="ListParagraph"/>
        <w:rPr>
          <w:rFonts w:ascii="Times New Roman" w:hAnsi="Times New Roman" w:cs="Times New Roman"/>
          <w:sz w:val="24"/>
          <w:szCs w:val="24"/>
        </w:rPr>
      </w:pPr>
    </w:p>
    <w:p w14:paraId="08B20555" w14:textId="77777777" w:rsidR="00E83169" w:rsidRPr="00650FC2" w:rsidRDefault="00E83169" w:rsidP="00E83169">
      <w:pPr>
        <w:pStyle w:val="ListParagraph"/>
        <w:spacing w:after="0" w:line="240" w:lineRule="auto"/>
        <w:ind w:left="1350"/>
        <w:rPr>
          <w:rFonts w:ascii="Times New Roman" w:hAnsi="Times New Roman" w:cs="Times New Roman"/>
          <w:sz w:val="24"/>
          <w:szCs w:val="24"/>
        </w:rPr>
      </w:pPr>
    </w:p>
    <w:p w14:paraId="30834015" w14:textId="77777777" w:rsidR="004D1F60" w:rsidRPr="00650FC2" w:rsidRDefault="004D1F60" w:rsidP="00D97ABE">
      <w:pPr>
        <w:pStyle w:val="NoSpacing"/>
        <w:numPr>
          <w:ilvl w:val="0"/>
          <w:numId w:val="9"/>
        </w:numPr>
        <w:rPr>
          <w:rFonts w:ascii="Times New Roman" w:hAnsi="Times New Roman" w:cs="Times New Roman"/>
          <w:sz w:val="24"/>
          <w:szCs w:val="24"/>
        </w:rPr>
      </w:pPr>
      <w:r w:rsidRPr="00650FC2">
        <w:rPr>
          <w:rFonts w:ascii="Times New Roman" w:hAnsi="Times New Roman" w:cs="Times New Roman"/>
          <w:sz w:val="24"/>
          <w:szCs w:val="24"/>
        </w:rPr>
        <w:t>Lobbyist/Financial Disclosure Matters</w:t>
      </w:r>
    </w:p>
    <w:p w14:paraId="363E33EE" w14:textId="77777777" w:rsidR="00305145" w:rsidRPr="00650FC2" w:rsidRDefault="00305145" w:rsidP="00305145">
      <w:pPr>
        <w:pStyle w:val="NoSpacing"/>
        <w:ind w:left="1350"/>
        <w:rPr>
          <w:rFonts w:ascii="Times New Roman" w:hAnsi="Times New Roman" w:cs="Times New Roman"/>
          <w:sz w:val="24"/>
          <w:szCs w:val="24"/>
        </w:rPr>
      </w:pPr>
    </w:p>
    <w:p w14:paraId="0B5B042F" w14:textId="77777777" w:rsidR="004D1F60" w:rsidRPr="00650FC2" w:rsidRDefault="00B333A9" w:rsidP="00D97ABE">
      <w:pPr>
        <w:pStyle w:val="NoSpacing"/>
        <w:numPr>
          <w:ilvl w:val="2"/>
          <w:numId w:val="9"/>
        </w:numPr>
        <w:rPr>
          <w:rFonts w:ascii="Times New Roman" w:hAnsi="Times New Roman" w:cs="Times New Roman"/>
          <w:sz w:val="24"/>
          <w:szCs w:val="24"/>
        </w:rPr>
      </w:pPr>
      <w:r>
        <w:rPr>
          <w:rFonts w:ascii="Times New Roman" w:hAnsi="Times New Roman" w:cs="Times New Roman"/>
          <w:sz w:val="24"/>
          <w:szCs w:val="24"/>
        </w:rPr>
        <w:t xml:space="preserve"> </w:t>
      </w:r>
      <w:r w:rsidR="00E17BC5" w:rsidRPr="00650FC2">
        <w:rPr>
          <w:rFonts w:ascii="Times New Roman" w:hAnsi="Times New Roman" w:cs="Times New Roman"/>
          <w:sz w:val="24"/>
          <w:szCs w:val="24"/>
        </w:rPr>
        <w:t xml:space="preserve">Public </w:t>
      </w:r>
      <w:r w:rsidR="004D1F60" w:rsidRPr="00650FC2">
        <w:rPr>
          <w:rFonts w:ascii="Times New Roman" w:hAnsi="Times New Roman" w:cs="Times New Roman"/>
          <w:sz w:val="24"/>
          <w:szCs w:val="24"/>
        </w:rPr>
        <w:t>Financial Disclosure Statements</w:t>
      </w:r>
    </w:p>
    <w:p w14:paraId="3DBC46EE" w14:textId="77777777" w:rsidR="00305145" w:rsidRPr="00650FC2" w:rsidRDefault="00305145" w:rsidP="00305145">
      <w:pPr>
        <w:pStyle w:val="NoSpacing"/>
        <w:ind w:left="2160"/>
        <w:rPr>
          <w:rFonts w:ascii="Times New Roman" w:hAnsi="Times New Roman" w:cs="Times New Roman"/>
          <w:sz w:val="24"/>
          <w:szCs w:val="24"/>
        </w:rPr>
      </w:pPr>
    </w:p>
    <w:p w14:paraId="7AF9F9B7" w14:textId="77777777" w:rsidR="00D97ABE" w:rsidRDefault="00845D21" w:rsidP="00845D21">
      <w:pPr>
        <w:pStyle w:val="NoSpacing"/>
        <w:numPr>
          <w:ilvl w:val="3"/>
          <w:numId w:val="9"/>
        </w:numPr>
        <w:jc w:val="both"/>
        <w:rPr>
          <w:rFonts w:ascii="Times New Roman" w:hAnsi="Times New Roman" w:cs="Times New Roman"/>
          <w:sz w:val="24"/>
          <w:szCs w:val="24"/>
        </w:rPr>
      </w:pPr>
      <w:r w:rsidRPr="00845D21">
        <w:rPr>
          <w:rFonts w:ascii="Times New Roman" w:hAnsi="Times New Roman" w:cs="Times New Roman"/>
          <w:sz w:val="24"/>
          <w:szCs w:val="24"/>
        </w:rPr>
        <w:t xml:space="preserve">On Friday, April 7, 2017, </w:t>
      </w:r>
      <w:r>
        <w:rPr>
          <w:rFonts w:ascii="Times New Roman" w:hAnsi="Times New Roman" w:cs="Times New Roman"/>
          <w:sz w:val="24"/>
          <w:szCs w:val="24"/>
        </w:rPr>
        <w:t>we</w:t>
      </w:r>
      <w:r w:rsidRPr="00845D21">
        <w:rPr>
          <w:rFonts w:ascii="Times New Roman" w:hAnsi="Times New Roman" w:cs="Times New Roman"/>
          <w:sz w:val="24"/>
          <w:szCs w:val="24"/>
        </w:rPr>
        <w:t xml:space="preserve"> will be sending out approximately 3</w:t>
      </w:r>
      <w:r>
        <w:rPr>
          <w:rFonts w:ascii="Times New Roman" w:hAnsi="Times New Roman" w:cs="Times New Roman"/>
          <w:sz w:val="24"/>
          <w:szCs w:val="24"/>
        </w:rPr>
        <w:t>,</w:t>
      </w:r>
      <w:r w:rsidRPr="00845D21">
        <w:rPr>
          <w:rFonts w:ascii="Times New Roman" w:hAnsi="Times New Roman" w:cs="Times New Roman"/>
          <w:sz w:val="24"/>
          <w:szCs w:val="24"/>
        </w:rPr>
        <w:t>000 notifications to designated Public Financial Disclosure Statement Filers and Advisory Neighborhood Commissioner</w:t>
      </w:r>
      <w:r>
        <w:rPr>
          <w:rFonts w:ascii="Times New Roman" w:hAnsi="Times New Roman" w:cs="Times New Roman"/>
          <w:sz w:val="24"/>
          <w:szCs w:val="24"/>
        </w:rPr>
        <w:t xml:space="preserve">s (who are required to file Public </w:t>
      </w:r>
      <w:r w:rsidRPr="00845D21">
        <w:rPr>
          <w:rFonts w:ascii="Times New Roman" w:hAnsi="Times New Roman" w:cs="Times New Roman"/>
          <w:sz w:val="24"/>
          <w:szCs w:val="24"/>
        </w:rPr>
        <w:t>Certifications</w:t>
      </w:r>
      <w:r>
        <w:rPr>
          <w:rFonts w:ascii="Times New Roman" w:hAnsi="Times New Roman" w:cs="Times New Roman"/>
          <w:sz w:val="24"/>
          <w:szCs w:val="24"/>
        </w:rPr>
        <w:t>)</w:t>
      </w:r>
      <w:r w:rsidRPr="00845D21">
        <w:rPr>
          <w:rFonts w:ascii="Times New Roman" w:hAnsi="Times New Roman" w:cs="Times New Roman"/>
          <w:sz w:val="24"/>
          <w:szCs w:val="24"/>
        </w:rPr>
        <w:t xml:space="preserve">. Filers will receive both hard copy and email notifications. </w:t>
      </w:r>
      <w:r>
        <w:rPr>
          <w:rFonts w:ascii="Times New Roman" w:hAnsi="Times New Roman" w:cs="Times New Roman"/>
          <w:sz w:val="24"/>
          <w:szCs w:val="24"/>
        </w:rPr>
        <w:t>Due to the</w:t>
      </w:r>
      <w:r w:rsidRPr="00845D21">
        <w:rPr>
          <w:rFonts w:ascii="Times New Roman" w:hAnsi="Times New Roman" w:cs="Times New Roman"/>
          <w:sz w:val="24"/>
          <w:szCs w:val="24"/>
        </w:rPr>
        <w:t xml:space="preserve"> success </w:t>
      </w:r>
      <w:r>
        <w:rPr>
          <w:rFonts w:ascii="Times New Roman" w:hAnsi="Times New Roman" w:cs="Times New Roman"/>
          <w:sz w:val="24"/>
          <w:szCs w:val="24"/>
        </w:rPr>
        <w:t>of</w:t>
      </w:r>
      <w:r w:rsidRPr="00845D21">
        <w:rPr>
          <w:rFonts w:ascii="Times New Roman" w:hAnsi="Times New Roman" w:cs="Times New Roman"/>
          <w:sz w:val="24"/>
          <w:szCs w:val="24"/>
        </w:rPr>
        <w:t xml:space="preserve"> the “Who’s a Filer Training” conducted by Janet Foster, </w:t>
      </w:r>
      <w:r>
        <w:rPr>
          <w:rFonts w:ascii="Times New Roman" w:hAnsi="Times New Roman" w:cs="Times New Roman"/>
          <w:sz w:val="24"/>
          <w:szCs w:val="24"/>
        </w:rPr>
        <w:t xml:space="preserve">the </w:t>
      </w:r>
      <w:r w:rsidRPr="00845D21">
        <w:rPr>
          <w:rFonts w:ascii="Times New Roman" w:hAnsi="Times New Roman" w:cs="Times New Roman"/>
          <w:sz w:val="24"/>
          <w:szCs w:val="24"/>
        </w:rPr>
        <w:t>number</w:t>
      </w:r>
      <w:r>
        <w:rPr>
          <w:rFonts w:ascii="Times New Roman" w:hAnsi="Times New Roman" w:cs="Times New Roman"/>
          <w:sz w:val="24"/>
          <w:szCs w:val="24"/>
        </w:rPr>
        <w:t xml:space="preserve"> of</w:t>
      </w:r>
      <w:r w:rsidRPr="00845D21">
        <w:rPr>
          <w:rFonts w:ascii="Times New Roman" w:hAnsi="Times New Roman" w:cs="Times New Roman"/>
          <w:sz w:val="24"/>
          <w:szCs w:val="24"/>
        </w:rPr>
        <w:t xml:space="preserve"> “newly designated filers” has increased.</w:t>
      </w:r>
    </w:p>
    <w:p w14:paraId="62EDD8D7" w14:textId="77777777" w:rsidR="00CE26E3" w:rsidRPr="00CE26E3" w:rsidRDefault="00CE26E3" w:rsidP="00CE26E3">
      <w:pPr>
        <w:pStyle w:val="NoSpacing"/>
        <w:numPr>
          <w:ilvl w:val="3"/>
          <w:numId w:val="9"/>
        </w:numPr>
        <w:jc w:val="both"/>
        <w:rPr>
          <w:rFonts w:ascii="Times New Roman" w:hAnsi="Times New Roman" w:cs="Times New Roman"/>
          <w:sz w:val="24"/>
          <w:szCs w:val="24"/>
        </w:rPr>
      </w:pPr>
      <w:r w:rsidRPr="00CE26E3">
        <w:rPr>
          <w:rFonts w:ascii="Times New Roman" w:hAnsi="Times New Roman" w:cs="Times New Roman"/>
          <w:sz w:val="24"/>
          <w:szCs w:val="24"/>
        </w:rPr>
        <w:t xml:space="preserve">The Ethics Act currently requires all Washington Metropolitan Area Transit Authority board members to file confidential financial disclosure statements. The WMATA board is made up of 16 members, 4 of whom are appointed by the District. The other 12 members are appointed by Maryland, Virginia, and the US Department of Transportation, respectively. The Council just passed legislation requiring only District-appointed WMATA board members to file financial disclosure statements because it found that it would inappropriate to require disclosure by non-District affiliated individuals. In addition to limiting the disclosure requirements to those four members, this legislation will also require those district-appointed board members to file public disclosure statements in lieu of confidential reports. The legislation is projected to become law on April 7, 2017 (this Friday). Because this new legislation is occurring in the middle of the FDS filing season, we would like the Board’s guidance as to whether we should require the District-appointed board members to file publicly this year or if we should notify them of the change in the law and require public filing during the next filing season. For your reference, two of the District appointed WMATA members already file publicly because of their other positions in District government. </w:t>
      </w:r>
    </w:p>
    <w:p w14:paraId="59A49795" w14:textId="77777777" w:rsidR="00CE26E3" w:rsidRPr="00CE26E3" w:rsidRDefault="00CE26E3" w:rsidP="00CE26E3">
      <w:pPr>
        <w:pStyle w:val="NoSpacing"/>
        <w:numPr>
          <w:ilvl w:val="3"/>
          <w:numId w:val="9"/>
        </w:numPr>
        <w:jc w:val="both"/>
        <w:rPr>
          <w:rFonts w:ascii="Times New Roman" w:hAnsi="Times New Roman" w:cs="Times New Roman"/>
          <w:sz w:val="24"/>
          <w:szCs w:val="24"/>
        </w:rPr>
      </w:pPr>
      <w:r w:rsidRPr="00CE26E3">
        <w:rPr>
          <w:rFonts w:ascii="Times New Roman" w:hAnsi="Times New Roman" w:cs="Times New Roman"/>
          <w:sz w:val="24"/>
          <w:szCs w:val="24"/>
        </w:rPr>
        <w:t>We are still in the process of compiling a list of Boards and Commissions that are currently exempt from the filing requirement, that we believe should be required to file given their duties and responsibilities. We will present that list to you, along with a description of those Board and Commissions’ activities, upon completion.</w:t>
      </w:r>
    </w:p>
    <w:p w14:paraId="1A58030D" w14:textId="77777777" w:rsidR="00CE26E3" w:rsidRPr="00650FC2" w:rsidRDefault="00CE26E3" w:rsidP="00CE26E3">
      <w:pPr>
        <w:pStyle w:val="NoSpacing"/>
        <w:ind w:left="2880"/>
        <w:jc w:val="both"/>
        <w:rPr>
          <w:rFonts w:ascii="Times New Roman" w:hAnsi="Times New Roman" w:cs="Times New Roman"/>
          <w:sz w:val="24"/>
          <w:szCs w:val="24"/>
        </w:rPr>
      </w:pPr>
    </w:p>
    <w:p w14:paraId="3D79CDFC" w14:textId="77777777" w:rsidR="00E17BC5" w:rsidRPr="00650FC2" w:rsidRDefault="004D1F60" w:rsidP="00D97ABE">
      <w:pPr>
        <w:pStyle w:val="NoSpacing"/>
        <w:ind w:left="2880"/>
        <w:jc w:val="both"/>
        <w:rPr>
          <w:rFonts w:ascii="Times New Roman" w:hAnsi="Times New Roman" w:cs="Times New Roman"/>
          <w:sz w:val="24"/>
          <w:szCs w:val="24"/>
        </w:rPr>
      </w:pPr>
      <w:r w:rsidRPr="00650FC2">
        <w:rPr>
          <w:rFonts w:ascii="Times New Roman" w:hAnsi="Times New Roman" w:cs="Times New Roman"/>
          <w:sz w:val="24"/>
          <w:szCs w:val="24"/>
        </w:rPr>
        <w:t xml:space="preserve"> </w:t>
      </w:r>
    </w:p>
    <w:p w14:paraId="04E0023C" w14:textId="77777777" w:rsidR="004D1F60" w:rsidRPr="00650FC2" w:rsidRDefault="004D1F60" w:rsidP="00D97ABE">
      <w:pPr>
        <w:pStyle w:val="NoSpacing"/>
        <w:numPr>
          <w:ilvl w:val="2"/>
          <w:numId w:val="9"/>
        </w:numPr>
        <w:jc w:val="both"/>
        <w:rPr>
          <w:rFonts w:ascii="Times New Roman" w:hAnsi="Times New Roman" w:cs="Times New Roman"/>
          <w:sz w:val="24"/>
          <w:szCs w:val="24"/>
        </w:rPr>
      </w:pPr>
      <w:r w:rsidRPr="00650FC2">
        <w:rPr>
          <w:rFonts w:ascii="Times New Roman" w:hAnsi="Times New Roman" w:cs="Times New Roman"/>
          <w:sz w:val="24"/>
          <w:szCs w:val="24"/>
        </w:rPr>
        <w:t xml:space="preserve"> Confidential </w:t>
      </w:r>
      <w:r w:rsidR="00B333A9">
        <w:rPr>
          <w:rFonts w:ascii="Times New Roman" w:hAnsi="Times New Roman" w:cs="Times New Roman"/>
          <w:sz w:val="24"/>
          <w:szCs w:val="24"/>
        </w:rPr>
        <w:t xml:space="preserve">Financial </w:t>
      </w:r>
      <w:r w:rsidRPr="00650FC2">
        <w:rPr>
          <w:rFonts w:ascii="Times New Roman" w:hAnsi="Times New Roman" w:cs="Times New Roman"/>
          <w:sz w:val="24"/>
          <w:szCs w:val="24"/>
        </w:rPr>
        <w:t>Disclosure Statement Enforcement</w:t>
      </w:r>
    </w:p>
    <w:p w14:paraId="20C2686D" w14:textId="77777777" w:rsidR="00BF20C8" w:rsidRPr="00650FC2" w:rsidRDefault="00BF20C8" w:rsidP="00BF20C8">
      <w:pPr>
        <w:pStyle w:val="NoSpacing"/>
        <w:ind w:left="2160"/>
        <w:jc w:val="both"/>
        <w:rPr>
          <w:rFonts w:ascii="Times New Roman" w:hAnsi="Times New Roman" w:cs="Times New Roman"/>
          <w:sz w:val="24"/>
          <w:szCs w:val="24"/>
        </w:rPr>
      </w:pPr>
    </w:p>
    <w:p w14:paraId="5D2CF304" w14:textId="77777777" w:rsidR="00E17BC5" w:rsidRDefault="00233306" w:rsidP="00233306">
      <w:pPr>
        <w:pStyle w:val="NoSpacing"/>
        <w:numPr>
          <w:ilvl w:val="0"/>
          <w:numId w:val="12"/>
        </w:numPr>
        <w:jc w:val="both"/>
        <w:rPr>
          <w:rFonts w:ascii="Times New Roman" w:hAnsi="Times New Roman" w:cs="Times New Roman"/>
          <w:sz w:val="24"/>
          <w:szCs w:val="24"/>
        </w:rPr>
      </w:pPr>
      <w:r w:rsidRPr="00233306">
        <w:rPr>
          <w:rFonts w:ascii="Times New Roman" w:hAnsi="Times New Roman" w:cs="Times New Roman"/>
          <w:sz w:val="24"/>
          <w:szCs w:val="24"/>
        </w:rPr>
        <w:t xml:space="preserve">Last month we reported that an audit of the 2016 Confidential </w:t>
      </w:r>
      <w:r w:rsidR="00B333A9">
        <w:rPr>
          <w:rFonts w:ascii="Times New Roman" w:hAnsi="Times New Roman" w:cs="Times New Roman"/>
          <w:sz w:val="24"/>
          <w:szCs w:val="24"/>
        </w:rPr>
        <w:t xml:space="preserve">Financial </w:t>
      </w:r>
      <w:r w:rsidRPr="00233306">
        <w:rPr>
          <w:rFonts w:ascii="Times New Roman" w:hAnsi="Times New Roman" w:cs="Times New Roman"/>
          <w:sz w:val="24"/>
          <w:szCs w:val="24"/>
        </w:rPr>
        <w:t>Disclosure Statement Review Reports revealed that approximately 107 employees failed to submit their CFDS forms to their agency head by the May 16, 2016 deadline. We continued to reach out to these non-compliant filers throughout March and instructed them to immediately file their CFDS with their agency. In response, approximately 1</w:t>
      </w:r>
      <w:r w:rsidR="00B333A9">
        <w:rPr>
          <w:rFonts w:ascii="Times New Roman" w:hAnsi="Times New Roman" w:cs="Times New Roman"/>
          <w:sz w:val="24"/>
          <w:szCs w:val="24"/>
        </w:rPr>
        <w:t>1</w:t>
      </w:r>
      <w:r w:rsidRPr="00233306">
        <w:rPr>
          <w:rFonts w:ascii="Times New Roman" w:hAnsi="Times New Roman" w:cs="Times New Roman"/>
          <w:sz w:val="24"/>
          <w:szCs w:val="24"/>
        </w:rPr>
        <w:t xml:space="preserve"> </w:t>
      </w:r>
      <w:r w:rsidRPr="00233306">
        <w:rPr>
          <w:rFonts w:ascii="Times New Roman" w:hAnsi="Times New Roman" w:cs="Times New Roman"/>
          <w:sz w:val="24"/>
          <w:szCs w:val="24"/>
        </w:rPr>
        <w:lastRenderedPageBreak/>
        <w:t>employees filed their CFDSs with their agency, leaving 9</w:t>
      </w:r>
      <w:r w:rsidR="00B333A9">
        <w:rPr>
          <w:rFonts w:ascii="Times New Roman" w:hAnsi="Times New Roman" w:cs="Times New Roman"/>
          <w:sz w:val="24"/>
          <w:szCs w:val="24"/>
        </w:rPr>
        <w:t>6</w:t>
      </w:r>
      <w:r w:rsidRPr="00233306">
        <w:rPr>
          <w:rFonts w:ascii="Times New Roman" w:hAnsi="Times New Roman" w:cs="Times New Roman"/>
          <w:sz w:val="24"/>
          <w:szCs w:val="24"/>
        </w:rPr>
        <w:t xml:space="preserve"> remaining non-filers. We’re working </w:t>
      </w:r>
      <w:r w:rsidR="00086934">
        <w:rPr>
          <w:rFonts w:ascii="Times New Roman" w:hAnsi="Times New Roman" w:cs="Times New Roman"/>
          <w:sz w:val="24"/>
          <w:szCs w:val="24"/>
        </w:rPr>
        <w:t xml:space="preserve">with </w:t>
      </w:r>
      <w:r w:rsidRPr="00233306">
        <w:rPr>
          <w:rFonts w:ascii="Times New Roman" w:hAnsi="Times New Roman" w:cs="Times New Roman"/>
          <w:sz w:val="24"/>
          <w:szCs w:val="24"/>
        </w:rPr>
        <w:t>agency ethics counselors to bring these remaining employees into compliance.</w:t>
      </w:r>
    </w:p>
    <w:p w14:paraId="2073BCFE" w14:textId="77777777" w:rsidR="00233306" w:rsidRPr="00650FC2" w:rsidRDefault="00233306" w:rsidP="00233306">
      <w:pPr>
        <w:pStyle w:val="NoSpacing"/>
        <w:ind w:left="2340"/>
        <w:jc w:val="both"/>
        <w:rPr>
          <w:rFonts w:ascii="Times New Roman" w:hAnsi="Times New Roman" w:cs="Times New Roman"/>
          <w:sz w:val="24"/>
          <w:szCs w:val="24"/>
        </w:rPr>
      </w:pPr>
    </w:p>
    <w:p w14:paraId="13261C44" w14:textId="77777777" w:rsidR="004D1F60" w:rsidRPr="00650FC2" w:rsidRDefault="004D1F60" w:rsidP="00D97ABE">
      <w:pPr>
        <w:pStyle w:val="NoSpacing"/>
        <w:numPr>
          <w:ilvl w:val="0"/>
          <w:numId w:val="10"/>
        </w:numPr>
        <w:jc w:val="both"/>
        <w:rPr>
          <w:rFonts w:ascii="Times New Roman" w:hAnsi="Times New Roman" w:cs="Times New Roman"/>
          <w:sz w:val="24"/>
          <w:szCs w:val="24"/>
        </w:rPr>
      </w:pPr>
      <w:r w:rsidRPr="00650FC2">
        <w:rPr>
          <w:rFonts w:ascii="Times New Roman" w:hAnsi="Times New Roman" w:cs="Times New Roman"/>
          <w:sz w:val="24"/>
          <w:szCs w:val="24"/>
        </w:rPr>
        <w:t>Lobbyists</w:t>
      </w:r>
    </w:p>
    <w:p w14:paraId="381714D3" w14:textId="77777777" w:rsidR="00BF20C8" w:rsidRPr="00650FC2" w:rsidRDefault="00BF20C8" w:rsidP="00BF20C8">
      <w:pPr>
        <w:pStyle w:val="NoSpacing"/>
        <w:ind w:left="2340"/>
        <w:jc w:val="both"/>
        <w:rPr>
          <w:rFonts w:ascii="Times New Roman" w:hAnsi="Times New Roman" w:cs="Times New Roman"/>
          <w:sz w:val="24"/>
          <w:szCs w:val="24"/>
        </w:rPr>
      </w:pPr>
    </w:p>
    <w:p w14:paraId="6886BE5D" w14:textId="77777777" w:rsidR="00CE26E3" w:rsidRDefault="00B333A9" w:rsidP="00CE26E3">
      <w:pPr>
        <w:pStyle w:val="ListParagraph"/>
        <w:numPr>
          <w:ilvl w:val="0"/>
          <w:numId w:val="11"/>
        </w:numPr>
        <w:jc w:val="both"/>
        <w:rPr>
          <w:rFonts w:ascii="Times New Roman" w:hAnsi="Times New Roman" w:cs="Times New Roman"/>
          <w:sz w:val="24"/>
          <w:szCs w:val="24"/>
        </w:rPr>
      </w:pPr>
      <w:r>
        <w:rPr>
          <w:rFonts w:ascii="Times New Roman" w:hAnsi="Times New Roman" w:cs="Times New Roman"/>
          <w:b/>
          <w:bCs/>
          <w:sz w:val="24"/>
          <w:szCs w:val="24"/>
        </w:rPr>
        <w:t xml:space="preserve"> </w:t>
      </w:r>
      <w:r w:rsidR="00CE26E3" w:rsidRPr="00CE26E3">
        <w:rPr>
          <w:rFonts w:ascii="Times New Roman" w:hAnsi="Times New Roman" w:cs="Times New Roman"/>
          <w:sz w:val="24"/>
          <w:szCs w:val="24"/>
        </w:rPr>
        <w:t>Director Sobin will speak at a D.C. Bar event on April 12</w:t>
      </w:r>
      <w:r w:rsidR="00CE26E3" w:rsidRPr="00CE26E3">
        <w:rPr>
          <w:rFonts w:ascii="Times New Roman" w:hAnsi="Times New Roman" w:cs="Times New Roman"/>
          <w:sz w:val="24"/>
          <w:szCs w:val="24"/>
          <w:vertAlign w:val="superscript"/>
        </w:rPr>
        <w:t>th</w:t>
      </w:r>
      <w:r w:rsidR="00CE26E3" w:rsidRPr="00CE26E3">
        <w:rPr>
          <w:rFonts w:ascii="Times New Roman" w:hAnsi="Times New Roman" w:cs="Times New Roman"/>
          <w:sz w:val="24"/>
          <w:szCs w:val="24"/>
        </w:rPr>
        <w:t xml:space="preserve"> entitled The Ethics of Lobbying in D.C. The session will cover the requirements for being a lobbyist in the District and will also include a discussion of recent legislation regarding lobbying. Other speakers at the event include Thorn Pozen, Rod Woodson and Claude Bailey. A flyer regarding that event is in your drop box.</w:t>
      </w:r>
    </w:p>
    <w:p w14:paraId="1441DC37" w14:textId="77777777" w:rsidR="00B333A9" w:rsidRDefault="00B333A9" w:rsidP="00B333A9">
      <w:pPr>
        <w:pStyle w:val="ListParagraph"/>
        <w:ind w:left="2160"/>
        <w:jc w:val="both"/>
        <w:rPr>
          <w:rFonts w:ascii="Times New Roman" w:hAnsi="Times New Roman" w:cs="Times New Roman"/>
          <w:sz w:val="24"/>
          <w:szCs w:val="24"/>
        </w:rPr>
      </w:pPr>
    </w:p>
    <w:p w14:paraId="3DA9E912" w14:textId="77777777" w:rsidR="00CE26E3" w:rsidRPr="00CE26E3" w:rsidRDefault="00CE26E3" w:rsidP="00CE26E3">
      <w:pPr>
        <w:pStyle w:val="ListParagraph"/>
        <w:numPr>
          <w:ilvl w:val="0"/>
          <w:numId w:val="11"/>
        </w:numPr>
        <w:jc w:val="both"/>
        <w:rPr>
          <w:rFonts w:ascii="Times New Roman" w:hAnsi="Times New Roman" w:cs="Times New Roman"/>
          <w:sz w:val="24"/>
          <w:szCs w:val="24"/>
        </w:rPr>
      </w:pPr>
      <w:r w:rsidRPr="00CE26E3">
        <w:rPr>
          <w:rFonts w:ascii="Times New Roman" w:hAnsi="Times New Roman" w:cs="Times New Roman"/>
          <w:sz w:val="24"/>
          <w:szCs w:val="24"/>
        </w:rPr>
        <w:t xml:space="preserve">Ms. Olawumni completed her audit of Manatt Phelps, one of the lobbyists involved in the Pepco-Exelon merger. As you will recall, Public Citizen and the Chesapeake Climate Action Network submitted a request asking that we carefully review the “lobbyist activity reports filed by Exelon Corporation and its lobbyists covering the period between July 2015 and January 2016.”  Ms. Olawumni submitted her Statement of Findings to Manatt Phelps on March 31st and we are awaiting their response, which is due next Friday. We will present you our Final Audit Report once we review Manatt’s responses and incorporate its responses into the Statement of Findings. </w:t>
      </w:r>
      <w:r>
        <w:rPr>
          <w:rFonts w:ascii="Times New Roman" w:hAnsi="Times New Roman" w:cs="Times New Roman"/>
          <w:sz w:val="24"/>
          <w:szCs w:val="24"/>
        </w:rPr>
        <w:t xml:space="preserve"> This is the last of the audits related to the Pepco/Exelon merger.</w:t>
      </w:r>
    </w:p>
    <w:p w14:paraId="3A5F2F22" w14:textId="77777777" w:rsidR="004D1F60" w:rsidRPr="00650FC2" w:rsidRDefault="004D1F60" w:rsidP="00CE26E3">
      <w:pPr>
        <w:pStyle w:val="NoSpacing"/>
        <w:ind w:left="2520"/>
        <w:jc w:val="both"/>
        <w:rPr>
          <w:rFonts w:ascii="Times New Roman" w:hAnsi="Times New Roman" w:cs="Times New Roman"/>
          <w:sz w:val="24"/>
          <w:szCs w:val="24"/>
        </w:rPr>
      </w:pPr>
    </w:p>
    <w:p w14:paraId="709FEBCA" w14:textId="77777777" w:rsidR="00550484" w:rsidRPr="00650FC2" w:rsidRDefault="00BE1F87" w:rsidP="00D97ABE">
      <w:pPr>
        <w:pStyle w:val="ListParagraph"/>
        <w:numPr>
          <w:ilvl w:val="0"/>
          <w:numId w:val="9"/>
        </w:numPr>
        <w:spacing w:after="0" w:line="240" w:lineRule="auto"/>
        <w:rPr>
          <w:rFonts w:ascii="Times New Roman" w:hAnsi="Times New Roman" w:cs="Times New Roman"/>
          <w:sz w:val="24"/>
          <w:szCs w:val="24"/>
        </w:rPr>
      </w:pPr>
      <w:r w:rsidRPr="00650FC2">
        <w:rPr>
          <w:rFonts w:ascii="Times New Roman" w:eastAsia="Times New Roman" w:hAnsi="Times New Roman" w:cs="Times New Roman"/>
          <w:sz w:val="24"/>
          <w:szCs w:val="24"/>
        </w:rPr>
        <w:t>Non-Confid</w:t>
      </w:r>
      <w:r w:rsidR="00946EFA" w:rsidRPr="00650FC2">
        <w:rPr>
          <w:rFonts w:ascii="Times New Roman" w:eastAsia="Times New Roman" w:hAnsi="Times New Roman" w:cs="Times New Roman"/>
          <w:sz w:val="24"/>
          <w:szCs w:val="24"/>
        </w:rPr>
        <w:t>ential Investigations</w:t>
      </w:r>
    </w:p>
    <w:p w14:paraId="42258650" w14:textId="77777777" w:rsidR="00A511AF" w:rsidRPr="00650FC2" w:rsidRDefault="00A511AF" w:rsidP="00A511AF">
      <w:pPr>
        <w:pStyle w:val="ListParagraph"/>
        <w:spacing w:after="0" w:line="240" w:lineRule="auto"/>
        <w:ind w:left="1350"/>
        <w:rPr>
          <w:rFonts w:ascii="Times New Roman" w:hAnsi="Times New Roman" w:cs="Times New Roman"/>
          <w:sz w:val="24"/>
          <w:szCs w:val="24"/>
        </w:rPr>
      </w:pPr>
    </w:p>
    <w:p w14:paraId="349E947D" w14:textId="77777777" w:rsidR="00550484" w:rsidRPr="00650FC2" w:rsidRDefault="00550484" w:rsidP="00550484">
      <w:pPr>
        <w:pStyle w:val="ListParagraph"/>
        <w:spacing w:after="0" w:line="240" w:lineRule="auto"/>
        <w:ind w:left="1350"/>
        <w:rPr>
          <w:rFonts w:ascii="Times New Roman" w:hAnsi="Times New Roman" w:cs="Times New Roman"/>
          <w:sz w:val="24"/>
          <w:szCs w:val="24"/>
        </w:rPr>
      </w:pPr>
    </w:p>
    <w:p w14:paraId="42B348B1" w14:textId="77777777" w:rsidR="00596E1E" w:rsidRPr="00650FC2" w:rsidRDefault="00596E1E" w:rsidP="00A511AF">
      <w:pPr>
        <w:pStyle w:val="NoSpacing"/>
        <w:numPr>
          <w:ilvl w:val="0"/>
          <w:numId w:val="1"/>
        </w:numPr>
        <w:rPr>
          <w:rFonts w:ascii="Times New Roman" w:hAnsi="Times New Roman" w:cs="Times New Roman"/>
          <w:sz w:val="24"/>
          <w:szCs w:val="24"/>
        </w:rPr>
      </w:pPr>
      <w:r w:rsidRPr="00650FC2">
        <w:rPr>
          <w:rFonts w:ascii="Times New Roman" w:hAnsi="Times New Roman" w:cs="Times New Roman"/>
          <w:sz w:val="24"/>
          <w:szCs w:val="24"/>
        </w:rPr>
        <w:t>Opportunity for Public Comment</w:t>
      </w:r>
    </w:p>
    <w:p w14:paraId="72F87A80" w14:textId="77777777" w:rsidR="003669A7" w:rsidRPr="00650FC2" w:rsidRDefault="003669A7" w:rsidP="003669A7">
      <w:pPr>
        <w:pStyle w:val="NoSpacing"/>
        <w:ind w:left="1080"/>
        <w:rPr>
          <w:rFonts w:ascii="Times New Roman" w:hAnsi="Times New Roman" w:cs="Times New Roman"/>
          <w:sz w:val="24"/>
          <w:szCs w:val="24"/>
        </w:rPr>
      </w:pPr>
    </w:p>
    <w:p w14:paraId="4180764A" w14:textId="77777777" w:rsidR="003B04A4" w:rsidRPr="00B333A9" w:rsidRDefault="00FB4D5A" w:rsidP="00B333A9">
      <w:pPr>
        <w:pStyle w:val="NoSpacing"/>
        <w:numPr>
          <w:ilvl w:val="0"/>
          <w:numId w:val="1"/>
        </w:numPr>
        <w:rPr>
          <w:rFonts w:ascii="Times New Roman" w:hAnsi="Times New Roman" w:cs="Times New Roman"/>
          <w:sz w:val="24"/>
          <w:szCs w:val="24"/>
        </w:rPr>
      </w:pPr>
      <w:r w:rsidRPr="00B333A9">
        <w:rPr>
          <w:rFonts w:ascii="Times New Roman" w:hAnsi="Times New Roman" w:cs="Times New Roman"/>
          <w:sz w:val="24"/>
          <w:szCs w:val="24"/>
        </w:rPr>
        <w:t xml:space="preserve">Executive Session (non-public) to Discuss Ongoing, Confidential Investigations pursuant to D.C. Official Code § 2-575(b), to deliberate on a decision in which the Ethics Board will exercise quasi-judicial functions pursuant to </w:t>
      </w:r>
      <w:r w:rsidR="00726BA0" w:rsidRPr="00B333A9">
        <w:rPr>
          <w:rFonts w:ascii="Times New Roman" w:hAnsi="Times New Roman" w:cs="Times New Roman"/>
          <w:sz w:val="24"/>
          <w:szCs w:val="24"/>
        </w:rPr>
        <w:t>D.C. Official Code § 2-575(b)(13), and Personnel matters pursuant to D.C. Official Code § 2-575(b)(10).</w:t>
      </w:r>
      <w:r w:rsidR="003B04A4" w:rsidRPr="00B333A9">
        <w:rPr>
          <w:rFonts w:ascii="Times New Roman" w:hAnsi="Times New Roman" w:cs="Times New Roman"/>
          <w:sz w:val="24"/>
          <w:szCs w:val="24"/>
        </w:rPr>
        <w:br w:type="page"/>
      </w:r>
    </w:p>
    <w:p w14:paraId="7846BD09" w14:textId="77777777" w:rsidR="00CB0107" w:rsidRPr="00650FC2" w:rsidRDefault="00CB0107" w:rsidP="00130323">
      <w:pPr>
        <w:pStyle w:val="NoSpacing"/>
        <w:numPr>
          <w:ilvl w:val="1"/>
          <w:numId w:val="1"/>
        </w:numPr>
        <w:rPr>
          <w:rFonts w:ascii="Times New Roman" w:hAnsi="Times New Roman" w:cs="Times New Roman"/>
          <w:sz w:val="24"/>
          <w:szCs w:val="24"/>
        </w:rPr>
      </w:pPr>
      <w:r w:rsidRPr="00650FC2">
        <w:rPr>
          <w:rFonts w:ascii="Times New Roman" w:hAnsi="Times New Roman" w:cs="Times New Roman"/>
          <w:sz w:val="24"/>
          <w:szCs w:val="24"/>
        </w:rPr>
        <w:lastRenderedPageBreak/>
        <w:t>Formal Investigations</w:t>
      </w:r>
      <w:r w:rsidR="00D20236" w:rsidRPr="00650FC2">
        <w:rPr>
          <w:rFonts w:ascii="Times New Roman" w:hAnsi="Times New Roman" w:cs="Times New Roman"/>
          <w:sz w:val="24"/>
          <w:szCs w:val="24"/>
        </w:rPr>
        <w:t xml:space="preserve"> –</w:t>
      </w:r>
    </w:p>
    <w:p w14:paraId="4CCEFF66" w14:textId="77777777" w:rsidR="0057340C" w:rsidRPr="00650FC2" w:rsidRDefault="0057340C" w:rsidP="0057340C">
      <w:pPr>
        <w:pStyle w:val="NoSpacing"/>
        <w:rPr>
          <w:rFonts w:ascii="Times New Roman" w:hAnsi="Times New Roman" w:cs="Times New Roman"/>
          <w:sz w:val="24"/>
          <w:szCs w:val="24"/>
        </w:rPr>
      </w:pPr>
    </w:p>
    <w:p w14:paraId="3C28D315" w14:textId="77777777" w:rsidR="0057340C" w:rsidRPr="00650FC2" w:rsidRDefault="0057340C" w:rsidP="0057340C">
      <w:pPr>
        <w:pStyle w:val="NoSpacing"/>
        <w:ind w:left="720"/>
        <w:rPr>
          <w:rFonts w:ascii="Times New Roman" w:hAnsi="Times New Roman" w:cs="Times New Roman"/>
          <w:sz w:val="24"/>
          <w:szCs w:val="24"/>
        </w:rPr>
      </w:pPr>
      <w:r w:rsidRPr="00650FC2">
        <w:rPr>
          <w:rFonts w:ascii="Times New Roman" w:hAnsi="Times New Roman" w:cs="Times New Roman"/>
          <w:sz w:val="24"/>
          <w:szCs w:val="24"/>
        </w:rPr>
        <w:t>Under D.C. Official Code § 1–1162.13 (a), a formal investigation is required to be initiated upon: (1) Receipt of a written complaint transmitted to the Ethics Board; (2) A finding by the Office of the Inspector General or District of Columbia Auditor of waste, fraud, abuse of government resources, or a violation of the Code of Conduct; or (3) A finding by a court of competent jurisdiction of liability in a civil proceeding, indictment, or information in a criminal proceeding with respect to acts or offenses that may constitute violations of the Code of Conduct or the Ethics Act.  Once a formal complaint has been received, we have 30 business days to present the matter to the Ethics Board.</w:t>
      </w:r>
    </w:p>
    <w:p w14:paraId="05369D1B" w14:textId="77777777" w:rsidR="004E6B14" w:rsidRPr="00650FC2" w:rsidRDefault="004E6B14" w:rsidP="004E6B14">
      <w:pPr>
        <w:pStyle w:val="NoSpacing"/>
        <w:ind w:left="2160"/>
        <w:rPr>
          <w:rFonts w:ascii="Times New Roman" w:hAnsi="Times New Roman" w:cs="Times New Roman"/>
          <w:sz w:val="24"/>
          <w:szCs w:val="24"/>
        </w:rPr>
      </w:pPr>
    </w:p>
    <w:p w14:paraId="1B35CB6F" w14:textId="77777777" w:rsidR="00CE26E3" w:rsidRDefault="00B333A9" w:rsidP="00CE26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t>
      </w:r>
      <w:r w:rsidR="00CE26E3" w:rsidRPr="00CE26E3">
        <w:rPr>
          <w:rFonts w:ascii="Times New Roman" w:hAnsi="Times New Roman" w:cs="Times New Roman"/>
          <w:sz w:val="24"/>
          <w:szCs w:val="24"/>
        </w:rPr>
        <w:t xml:space="preserve">1420-003: </w:t>
      </w:r>
      <w:r w:rsidR="00CE26E3" w:rsidRPr="00B333A9">
        <w:rPr>
          <w:rFonts w:ascii="Times New Roman" w:hAnsi="Times New Roman" w:cs="Times New Roman"/>
          <w:i/>
          <w:sz w:val="24"/>
          <w:szCs w:val="24"/>
        </w:rPr>
        <w:t>In re Eddie Harris</w:t>
      </w:r>
      <w:r>
        <w:rPr>
          <w:rFonts w:ascii="Times New Roman" w:hAnsi="Times New Roman" w:cs="Times New Roman"/>
          <w:sz w:val="24"/>
          <w:szCs w:val="24"/>
        </w:rPr>
        <w:t xml:space="preserve"> </w:t>
      </w:r>
      <w:r w:rsidR="00CE26E3" w:rsidRPr="00CE26E3">
        <w:rPr>
          <w:rFonts w:ascii="Times New Roman" w:hAnsi="Times New Roman" w:cs="Times New Roman"/>
          <w:sz w:val="24"/>
          <w:szCs w:val="24"/>
        </w:rPr>
        <w:t>- This matter is a formal complaint, pursuant to D.C. Official Code § 1-1162.13 (a)(1), based on the sworn complaint submitted by Emanuel Graham. Mr. Graham alleges Eddie Harris, an employee of the Department of Consumer and Regulatory Affairs (“DCRA”), refused to allow him to make a partial payment on his property tax bill and provided unprofessional customer service. The DPM provides that “[e]mployees shall put forth honest effort in the performance of their duties.” DPM § 1800.3 (e). However, the DPM does not address the manner in which employees are to provide customer care to patrons. Mr. Graham’s allegations only describe the type of customer care he received from Mr. Harris, which do</w:t>
      </w:r>
      <w:r w:rsidR="00677D06">
        <w:rPr>
          <w:rFonts w:ascii="Times New Roman" w:hAnsi="Times New Roman" w:cs="Times New Roman"/>
          <w:sz w:val="24"/>
          <w:szCs w:val="24"/>
        </w:rPr>
        <w:t>es</w:t>
      </w:r>
      <w:r w:rsidR="00CE26E3" w:rsidRPr="00CE26E3">
        <w:rPr>
          <w:rFonts w:ascii="Times New Roman" w:hAnsi="Times New Roman" w:cs="Times New Roman"/>
          <w:sz w:val="24"/>
          <w:szCs w:val="24"/>
        </w:rPr>
        <w:t xml:space="preserve"> not amount to a Code of Conduct violation. This matter is outside of the scope of OGE’s jurisdiction because the complaint does not allege a Code of Conduct violation. Therefore, OGE recommends that the Board dismiss this matter with prejudice.</w:t>
      </w:r>
    </w:p>
    <w:p w14:paraId="79CA24C2" w14:textId="77777777" w:rsidR="00CE26E3" w:rsidRDefault="00CE26E3" w:rsidP="00CE26E3">
      <w:pPr>
        <w:pStyle w:val="ListParagraph"/>
        <w:ind w:left="2160"/>
        <w:rPr>
          <w:rFonts w:ascii="Times New Roman" w:hAnsi="Times New Roman" w:cs="Times New Roman"/>
          <w:sz w:val="24"/>
          <w:szCs w:val="24"/>
        </w:rPr>
      </w:pPr>
    </w:p>
    <w:p w14:paraId="5AF11299" w14:textId="77777777" w:rsidR="007D6142" w:rsidRPr="00650FC2" w:rsidRDefault="00B333A9" w:rsidP="00E17BC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#1031-007: </w:t>
      </w:r>
      <w:r w:rsidRPr="00B333A9">
        <w:rPr>
          <w:rFonts w:ascii="Times New Roman" w:hAnsi="Times New Roman" w:cs="Times New Roman"/>
          <w:i/>
          <w:sz w:val="24"/>
          <w:szCs w:val="24"/>
        </w:rPr>
        <w:t xml:space="preserve">In re Kaya Henderson </w:t>
      </w:r>
      <w:r>
        <w:rPr>
          <w:rFonts w:ascii="Times New Roman" w:hAnsi="Times New Roman" w:cs="Times New Roman"/>
          <w:sz w:val="24"/>
          <w:szCs w:val="24"/>
        </w:rPr>
        <w:t xml:space="preserve">- </w:t>
      </w:r>
      <w:r w:rsidRPr="00CE26E3">
        <w:rPr>
          <w:rFonts w:ascii="Times New Roman" w:hAnsi="Times New Roman" w:cs="Times New Roman"/>
          <w:sz w:val="24"/>
          <w:szCs w:val="24"/>
        </w:rPr>
        <w:t xml:space="preserve">This matter is a formal complaint, pursuant to D.C. Official Code § 1-1162.13 (a)(1), based </w:t>
      </w:r>
      <w:r>
        <w:rPr>
          <w:rFonts w:ascii="Times New Roman" w:hAnsi="Times New Roman" w:cs="Times New Roman"/>
          <w:sz w:val="24"/>
          <w:szCs w:val="24"/>
        </w:rPr>
        <w:t xml:space="preserve">on a Report of Investigation (ROI), received from the Inspector General containing </w:t>
      </w:r>
      <w:r w:rsidR="009259CC">
        <w:rPr>
          <w:rFonts w:ascii="Times New Roman" w:hAnsi="Times New Roman" w:cs="Times New Roman"/>
          <w:sz w:val="24"/>
          <w:szCs w:val="24"/>
        </w:rPr>
        <w:t>a</w:t>
      </w:r>
      <w:r>
        <w:rPr>
          <w:rFonts w:ascii="Times New Roman" w:hAnsi="Times New Roman" w:cs="Times New Roman"/>
          <w:sz w:val="24"/>
          <w:szCs w:val="24"/>
        </w:rPr>
        <w:t xml:space="preserve"> findings </w:t>
      </w:r>
      <w:r w:rsidR="009259CC">
        <w:rPr>
          <w:rFonts w:ascii="Times New Roman" w:hAnsi="Times New Roman" w:cs="Times New Roman"/>
          <w:sz w:val="24"/>
          <w:szCs w:val="24"/>
        </w:rPr>
        <w:t>that f</w:t>
      </w:r>
      <w:r w:rsidR="00450DF8" w:rsidRPr="00650FC2">
        <w:rPr>
          <w:rFonts w:ascii="Times New Roman" w:hAnsi="Times New Roman" w:cs="Times New Roman"/>
          <w:sz w:val="24"/>
          <w:szCs w:val="24"/>
        </w:rPr>
        <w:t xml:space="preserve">ormer Chancellor Henderson </w:t>
      </w:r>
      <w:r w:rsidR="009259CC">
        <w:rPr>
          <w:rFonts w:ascii="Times New Roman" w:hAnsi="Times New Roman" w:cs="Times New Roman"/>
          <w:sz w:val="24"/>
          <w:szCs w:val="24"/>
        </w:rPr>
        <w:t>violated DPM § 180.3(h), that requires employees to “</w:t>
      </w:r>
      <w:r w:rsidR="009259CC" w:rsidRPr="009259CC">
        <w:rPr>
          <w:rFonts w:ascii="Times New Roman" w:hAnsi="Times New Roman" w:cs="Times New Roman"/>
          <w:sz w:val="24"/>
          <w:szCs w:val="24"/>
        </w:rPr>
        <w:t>act impartially and not give preferential treatment to any priv</w:t>
      </w:r>
      <w:r w:rsidR="009259CC">
        <w:rPr>
          <w:rFonts w:ascii="Times New Roman" w:hAnsi="Times New Roman" w:cs="Times New Roman"/>
          <w:sz w:val="24"/>
          <w:szCs w:val="24"/>
        </w:rPr>
        <w:t xml:space="preserve">ate organization or individual.”  </w:t>
      </w:r>
    </w:p>
    <w:p w14:paraId="6D63559D" w14:textId="77777777" w:rsidR="003713DD" w:rsidRPr="00650FC2" w:rsidRDefault="003713DD" w:rsidP="003713DD">
      <w:pPr>
        <w:pStyle w:val="ListParagraph"/>
        <w:ind w:left="1080"/>
        <w:rPr>
          <w:rFonts w:ascii="Times New Roman" w:eastAsia="Times New Roman" w:hAnsi="Times New Roman" w:cs="Times New Roman"/>
          <w:sz w:val="24"/>
          <w:szCs w:val="24"/>
        </w:rPr>
      </w:pPr>
    </w:p>
    <w:p w14:paraId="16D866AB" w14:textId="77777777" w:rsidR="009F74E8" w:rsidRPr="00650FC2" w:rsidRDefault="009F74E8" w:rsidP="009F74E8">
      <w:pPr>
        <w:pStyle w:val="ListParagraph"/>
        <w:numPr>
          <w:ilvl w:val="1"/>
          <w:numId w:val="1"/>
        </w:numPr>
        <w:rPr>
          <w:rFonts w:ascii="Times New Roman" w:eastAsia="Times New Roman" w:hAnsi="Times New Roman" w:cs="Times New Roman"/>
          <w:sz w:val="24"/>
          <w:szCs w:val="24"/>
        </w:rPr>
      </w:pPr>
      <w:r w:rsidRPr="00650FC2">
        <w:rPr>
          <w:rFonts w:ascii="Times New Roman" w:eastAsia="Times New Roman" w:hAnsi="Times New Roman" w:cs="Times New Roman"/>
          <w:sz w:val="24"/>
          <w:szCs w:val="24"/>
        </w:rPr>
        <w:t>Preliminary Investigations</w:t>
      </w:r>
    </w:p>
    <w:p w14:paraId="06E760B4" w14:textId="77777777" w:rsidR="008E1AD2" w:rsidRPr="00650FC2" w:rsidRDefault="00B951C7" w:rsidP="00002E55">
      <w:pPr>
        <w:pStyle w:val="NoSpacing"/>
        <w:ind w:left="720"/>
        <w:rPr>
          <w:rFonts w:ascii="Times New Roman" w:hAnsi="Times New Roman" w:cs="Times New Roman"/>
          <w:sz w:val="24"/>
          <w:szCs w:val="24"/>
        </w:rPr>
      </w:pPr>
      <w:r w:rsidRPr="00650FC2">
        <w:rPr>
          <w:rFonts w:ascii="Times New Roman" w:hAnsi="Times New Roman" w:cs="Times New Roman"/>
          <w:sz w:val="24"/>
          <w:szCs w:val="24"/>
        </w:rPr>
        <w:t xml:space="preserve">Under D.C. Official Code § 1–1162.12 (a), the Director of Government Ethics is empowered to conduct a preliminary investigation of a possible violation of the Code of Conduct or of the Ethics Act brought to the attention of the Office from any of the following sources: (1) The media; (2) A tip received through the hotline; or (3) Documents filed with the Ethics Board.  If the Director of Government Ethics has reason to believe that a violation of the Code of Conduct may have occurred, evidence is </w:t>
      </w:r>
      <w:r w:rsidRPr="00650FC2">
        <w:rPr>
          <w:rFonts w:ascii="Times New Roman" w:hAnsi="Times New Roman" w:cs="Times New Roman"/>
          <w:sz w:val="24"/>
          <w:szCs w:val="24"/>
        </w:rPr>
        <w:lastRenderedPageBreak/>
        <w:t>presented to the Ethics Board to authorize a formal investigation, which may include the issuance of subpoenas.</w:t>
      </w:r>
    </w:p>
    <w:p w14:paraId="75757DCE" w14:textId="77777777" w:rsidR="00CC4B0D" w:rsidRPr="00650FC2" w:rsidRDefault="00CC4B0D" w:rsidP="008E1AD2">
      <w:pPr>
        <w:pStyle w:val="NoSpacing"/>
        <w:ind w:left="1440"/>
        <w:rPr>
          <w:rFonts w:ascii="Times New Roman" w:hAnsi="Times New Roman" w:cs="Times New Roman"/>
          <w:sz w:val="24"/>
          <w:szCs w:val="24"/>
        </w:rPr>
      </w:pPr>
    </w:p>
    <w:p w14:paraId="37682C51" w14:textId="77777777" w:rsidR="00D97ABE" w:rsidRPr="00650FC2" w:rsidRDefault="00D97ABE" w:rsidP="00D97ABE">
      <w:pPr>
        <w:pStyle w:val="NoSpacing"/>
        <w:numPr>
          <w:ilvl w:val="1"/>
          <w:numId w:val="1"/>
        </w:numPr>
        <w:rPr>
          <w:rFonts w:ascii="Times New Roman" w:hAnsi="Times New Roman" w:cs="Times New Roman"/>
          <w:sz w:val="24"/>
          <w:szCs w:val="24"/>
        </w:rPr>
      </w:pPr>
      <w:r w:rsidRPr="00650FC2">
        <w:rPr>
          <w:rFonts w:ascii="Times New Roman" w:hAnsi="Times New Roman" w:cs="Times New Roman"/>
          <w:sz w:val="24"/>
          <w:szCs w:val="24"/>
        </w:rPr>
        <w:t>Other Matters</w:t>
      </w:r>
    </w:p>
    <w:p w14:paraId="3278E93B" w14:textId="77777777" w:rsidR="00E17BC5" w:rsidRPr="00650FC2" w:rsidRDefault="00E17BC5" w:rsidP="00F72C2F">
      <w:pPr>
        <w:pStyle w:val="NoSpacing"/>
        <w:ind w:left="1800"/>
        <w:rPr>
          <w:rFonts w:ascii="Times New Roman" w:hAnsi="Times New Roman" w:cs="Times New Roman"/>
          <w:sz w:val="24"/>
          <w:szCs w:val="24"/>
        </w:rPr>
      </w:pPr>
    </w:p>
    <w:p w14:paraId="6398530D" w14:textId="77777777" w:rsidR="004D1F60" w:rsidRPr="00650FC2" w:rsidRDefault="004D1F60" w:rsidP="00002E55">
      <w:pPr>
        <w:pStyle w:val="NoSpacing"/>
        <w:ind w:left="720"/>
        <w:rPr>
          <w:rFonts w:ascii="Times New Roman" w:hAnsi="Times New Roman" w:cs="Times New Roman"/>
          <w:b/>
          <w:sz w:val="24"/>
          <w:szCs w:val="24"/>
        </w:rPr>
      </w:pPr>
      <w:r w:rsidRPr="00650FC2">
        <w:rPr>
          <w:rFonts w:ascii="Times New Roman" w:hAnsi="Times New Roman" w:cs="Times New Roman"/>
          <w:b/>
          <w:sz w:val="24"/>
          <w:szCs w:val="24"/>
        </w:rPr>
        <w:t>Legislation</w:t>
      </w:r>
    </w:p>
    <w:p w14:paraId="65B6F2A9" w14:textId="77777777" w:rsidR="003B04A4" w:rsidRPr="00650FC2" w:rsidRDefault="003B04A4" w:rsidP="00002E55">
      <w:pPr>
        <w:pStyle w:val="NoSpacing"/>
        <w:ind w:left="720"/>
        <w:rPr>
          <w:rFonts w:ascii="Times New Roman" w:hAnsi="Times New Roman" w:cs="Times New Roman"/>
          <w:b/>
          <w:sz w:val="24"/>
          <w:szCs w:val="24"/>
        </w:rPr>
      </w:pPr>
    </w:p>
    <w:p w14:paraId="36882E8A" w14:textId="77777777" w:rsidR="00002E55" w:rsidRPr="00650FC2" w:rsidRDefault="00992D40" w:rsidP="00002E55">
      <w:pPr>
        <w:pStyle w:val="NoSpacing"/>
        <w:ind w:left="720"/>
        <w:rPr>
          <w:rFonts w:ascii="Times New Roman" w:hAnsi="Times New Roman" w:cs="Times New Roman"/>
          <w:sz w:val="24"/>
          <w:szCs w:val="24"/>
        </w:rPr>
      </w:pPr>
      <w:r w:rsidRPr="00992D40">
        <w:rPr>
          <w:rFonts w:ascii="Times New Roman" w:hAnsi="Times New Roman" w:cs="Times New Roman"/>
          <w:sz w:val="24"/>
          <w:szCs w:val="24"/>
        </w:rPr>
        <w:t>Several Board Meetings ago we noted that Councilmember Cheh’s office reached out to us for guidance on reforming the District’s lobbying laws with regard to procurement lobbying. Last week, Councilmember Todd’s office reached out to us and informed us that he would also be seeking to introduce legislation to update the lobbying laws; specifically regarding who is exempt from the lobbying registration requirements and what types of communications qualify as lobbying. Their office plans to send OGE a copy of its proposed legislation for our input.</w:t>
      </w:r>
    </w:p>
    <w:p w14:paraId="216E2240" w14:textId="77777777" w:rsidR="00F72C2F" w:rsidRPr="00650FC2" w:rsidRDefault="00F72C2F" w:rsidP="00F72C2F">
      <w:pPr>
        <w:pStyle w:val="NoSpacing"/>
        <w:ind w:left="1800"/>
        <w:rPr>
          <w:rFonts w:ascii="Times New Roman" w:hAnsi="Times New Roman" w:cs="Times New Roman"/>
          <w:sz w:val="24"/>
          <w:szCs w:val="24"/>
        </w:rPr>
      </w:pPr>
    </w:p>
    <w:p w14:paraId="1924BAFB" w14:textId="77777777" w:rsidR="00F72C2F" w:rsidRPr="00650FC2" w:rsidRDefault="00F72C2F" w:rsidP="003F023E">
      <w:pPr>
        <w:pStyle w:val="NoSpacing"/>
        <w:ind w:left="720"/>
        <w:rPr>
          <w:rFonts w:ascii="Times New Roman" w:hAnsi="Times New Roman" w:cs="Times New Roman"/>
          <w:b/>
          <w:sz w:val="24"/>
          <w:szCs w:val="24"/>
        </w:rPr>
      </w:pPr>
      <w:r w:rsidRPr="00650FC2">
        <w:rPr>
          <w:rFonts w:ascii="Times New Roman" w:hAnsi="Times New Roman" w:cs="Times New Roman"/>
          <w:b/>
          <w:sz w:val="24"/>
          <w:szCs w:val="24"/>
        </w:rPr>
        <w:t>Informal Advice</w:t>
      </w:r>
    </w:p>
    <w:p w14:paraId="3125FED5" w14:textId="77777777" w:rsidR="00275A2B" w:rsidRPr="00650FC2" w:rsidRDefault="00275A2B" w:rsidP="003F023E">
      <w:pPr>
        <w:pStyle w:val="NoSpacing"/>
        <w:ind w:left="720"/>
        <w:rPr>
          <w:rFonts w:ascii="Times New Roman" w:hAnsi="Times New Roman" w:cs="Times New Roman"/>
          <w:b/>
          <w:sz w:val="24"/>
          <w:szCs w:val="24"/>
        </w:rPr>
      </w:pPr>
    </w:p>
    <w:p w14:paraId="19AE0E71" w14:textId="77777777" w:rsidR="00CE26E3" w:rsidRPr="00CE26E3" w:rsidRDefault="00CE26E3" w:rsidP="00CE26E3">
      <w:pPr>
        <w:ind w:left="720"/>
        <w:jc w:val="both"/>
        <w:rPr>
          <w:rFonts w:ascii="Times New Roman" w:hAnsi="Times New Roman" w:cs="Times New Roman"/>
          <w:sz w:val="24"/>
          <w:szCs w:val="24"/>
        </w:rPr>
      </w:pPr>
      <w:r w:rsidRPr="00CE26E3">
        <w:rPr>
          <w:rFonts w:ascii="Times New Roman" w:hAnsi="Times New Roman" w:cs="Times New Roman"/>
          <w:sz w:val="24"/>
          <w:szCs w:val="24"/>
        </w:rPr>
        <w:t xml:space="preserve">You'll recall that a question has arisen about the varying lengths of your respective terms. I asked Mr. Grimaldi to look into the issue, so I'll turn it over to him to tell us what he found out. </w:t>
      </w:r>
    </w:p>
    <w:p w14:paraId="456CCF74" w14:textId="77777777" w:rsidR="00AC1F59" w:rsidRPr="00CE26E3" w:rsidRDefault="00AC1F59" w:rsidP="00AC1F59">
      <w:pPr>
        <w:pStyle w:val="NoSpacing"/>
        <w:ind w:left="1800"/>
        <w:rPr>
          <w:rFonts w:ascii="Times New Roman" w:hAnsi="Times New Roman" w:cs="Times New Roman"/>
          <w:strike/>
          <w:sz w:val="24"/>
          <w:szCs w:val="24"/>
        </w:rPr>
      </w:pPr>
    </w:p>
    <w:p w14:paraId="7A5F7D23" w14:textId="77777777" w:rsidR="00870041" w:rsidRPr="00650FC2" w:rsidRDefault="00870041" w:rsidP="00E32BDD">
      <w:pPr>
        <w:pStyle w:val="NoSpacing"/>
        <w:ind w:left="720"/>
        <w:jc w:val="both"/>
        <w:rPr>
          <w:rFonts w:ascii="Times New Roman" w:hAnsi="Times New Roman" w:cs="Times New Roman"/>
          <w:sz w:val="24"/>
          <w:szCs w:val="24"/>
        </w:rPr>
      </w:pPr>
    </w:p>
    <w:p w14:paraId="3C50AC6A" w14:textId="77777777" w:rsidR="00726BA0" w:rsidRPr="00650FC2" w:rsidRDefault="00726BA0" w:rsidP="00596E1E">
      <w:pPr>
        <w:pStyle w:val="NoSpacing"/>
        <w:numPr>
          <w:ilvl w:val="0"/>
          <w:numId w:val="1"/>
        </w:numPr>
        <w:rPr>
          <w:rFonts w:ascii="Times New Roman" w:hAnsi="Times New Roman" w:cs="Times New Roman"/>
          <w:sz w:val="24"/>
          <w:szCs w:val="24"/>
        </w:rPr>
      </w:pPr>
      <w:r w:rsidRPr="00650FC2">
        <w:rPr>
          <w:rFonts w:ascii="Times New Roman" w:hAnsi="Times New Roman" w:cs="Times New Roman"/>
          <w:sz w:val="24"/>
          <w:szCs w:val="24"/>
        </w:rPr>
        <w:t>Resumption of Public Meeting</w:t>
      </w:r>
    </w:p>
    <w:p w14:paraId="7DF32C5B" w14:textId="77777777" w:rsidR="003669A7" w:rsidRPr="00650FC2" w:rsidRDefault="003669A7" w:rsidP="003669A7">
      <w:pPr>
        <w:pStyle w:val="NoSpacing"/>
        <w:ind w:left="1080"/>
        <w:rPr>
          <w:rFonts w:ascii="Times New Roman" w:hAnsi="Times New Roman" w:cs="Times New Roman"/>
          <w:sz w:val="24"/>
          <w:szCs w:val="24"/>
        </w:rPr>
      </w:pPr>
    </w:p>
    <w:p w14:paraId="74F994B1" w14:textId="77777777" w:rsidR="00F67F91" w:rsidRPr="00650FC2" w:rsidRDefault="00726BA0" w:rsidP="00441ADA">
      <w:pPr>
        <w:pStyle w:val="NoSpacing"/>
        <w:numPr>
          <w:ilvl w:val="1"/>
          <w:numId w:val="1"/>
        </w:numPr>
        <w:rPr>
          <w:rFonts w:ascii="Times New Roman" w:hAnsi="Times New Roman" w:cs="Times New Roman"/>
          <w:sz w:val="24"/>
          <w:szCs w:val="24"/>
        </w:rPr>
      </w:pPr>
      <w:r w:rsidRPr="00650FC2">
        <w:rPr>
          <w:rFonts w:ascii="Times New Roman" w:hAnsi="Times New Roman" w:cs="Times New Roman"/>
          <w:sz w:val="24"/>
          <w:szCs w:val="24"/>
        </w:rPr>
        <w:t>Discussion of any remaining public items</w:t>
      </w:r>
    </w:p>
    <w:p w14:paraId="25CA5166" w14:textId="77777777" w:rsidR="003F739A" w:rsidRPr="00650FC2" w:rsidRDefault="003F739A" w:rsidP="00CC4B0D">
      <w:pPr>
        <w:pStyle w:val="NoSpacing"/>
        <w:rPr>
          <w:rFonts w:ascii="Times New Roman" w:hAnsi="Times New Roman" w:cs="Times New Roman"/>
          <w:sz w:val="24"/>
          <w:szCs w:val="24"/>
        </w:rPr>
      </w:pPr>
    </w:p>
    <w:p w14:paraId="5DA17CB6" w14:textId="77777777" w:rsidR="003669A7" w:rsidRPr="00650FC2" w:rsidRDefault="003669A7" w:rsidP="003669A7">
      <w:pPr>
        <w:pStyle w:val="NoSpacing"/>
        <w:ind w:left="1440"/>
        <w:rPr>
          <w:rFonts w:ascii="Times New Roman" w:hAnsi="Times New Roman" w:cs="Times New Roman"/>
          <w:sz w:val="24"/>
          <w:szCs w:val="24"/>
        </w:rPr>
      </w:pPr>
    </w:p>
    <w:p w14:paraId="173A36F9" w14:textId="77777777" w:rsidR="00383BDD" w:rsidRPr="00650FC2" w:rsidRDefault="00726BA0" w:rsidP="00383BDD">
      <w:pPr>
        <w:pStyle w:val="NoSpacing"/>
        <w:numPr>
          <w:ilvl w:val="0"/>
          <w:numId w:val="1"/>
        </w:numPr>
        <w:rPr>
          <w:rFonts w:ascii="Times New Roman" w:hAnsi="Times New Roman" w:cs="Times New Roman"/>
          <w:sz w:val="24"/>
          <w:szCs w:val="24"/>
        </w:rPr>
      </w:pPr>
      <w:r w:rsidRPr="00650FC2">
        <w:rPr>
          <w:rFonts w:ascii="Times New Roman" w:hAnsi="Times New Roman" w:cs="Times New Roman"/>
          <w:sz w:val="24"/>
          <w:szCs w:val="24"/>
        </w:rPr>
        <w:t>Adjournment</w:t>
      </w:r>
    </w:p>
    <w:sectPr w:rsidR="00383BDD" w:rsidRPr="00650F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0E9FA" w14:textId="77777777" w:rsidR="00B332C9" w:rsidRDefault="00B332C9" w:rsidP="008F35D3">
      <w:pPr>
        <w:spacing w:after="0" w:line="240" w:lineRule="auto"/>
      </w:pPr>
      <w:r>
        <w:separator/>
      </w:r>
    </w:p>
  </w:endnote>
  <w:endnote w:type="continuationSeparator" w:id="0">
    <w:p w14:paraId="61ECC8C8" w14:textId="77777777" w:rsidR="00B332C9" w:rsidRDefault="00B332C9" w:rsidP="008F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562276"/>
      <w:docPartObj>
        <w:docPartGallery w:val="Page Numbers (Bottom of Page)"/>
        <w:docPartUnique/>
      </w:docPartObj>
    </w:sdtPr>
    <w:sdtEndPr>
      <w:rPr>
        <w:noProof/>
      </w:rPr>
    </w:sdtEndPr>
    <w:sdtContent>
      <w:p w14:paraId="5782F018" w14:textId="77777777" w:rsidR="00C1475B" w:rsidRDefault="00C1475B">
        <w:pPr>
          <w:pStyle w:val="Footer"/>
          <w:jc w:val="center"/>
        </w:pPr>
        <w:r>
          <w:fldChar w:fldCharType="begin"/>
        </w:r>
        <w:r>
          <w:instrText xml:space="preserve"> PAGE   \* MERGEFORMAT </w:instrText>
        </w:r>
        <w:r>
          <w:fldChar w:fldCharType="separate"/>
        </w:r>
        <w:r w:rsidR="00292F49">
          <w:rPr>
            <w:noProof/>
          </w:rPr>
          <w:t>1</w:t>
        </w:r>
        <w:r>
          <w:rPr>
            <w:noProof/>
          </w:rPr>
          <w:fldChar w:fldCharType="end"/>
        </w:r>
      </w:p>
    </w:sdtContent>
  </w:sdt>
  <w:p w14:paraId="5541BD62" w14:textId="77777777" w:rsidR="00C1475B" w:rsidRDefault="00C147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6FDD5" w14:textId="77777777" w:rsidR="00B332C9" w:rsidRDefault="00B332C9" w:rsidP="008F35D3">
      <w:pPr>
        <w:spacing w:after="0" w:line="240" w:lineRule="auto"/>
      </w:pPr>
      <w:r>
        <w:separator/>
      </w:r>
    </w:p>
  </w:footnote>
  <w:footnote w:type="continuationSeparator" w:id="0">
    <w:p w14:paraId="6D58234F" w14:textId="77777777" w:rsidR="00B332C9" w:rsidRDefault="00B332C9" w:rsidP="008F35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468BD"/>
    <w:multiLevelType w:val="hybridMultilevel"/>
    <w:tmpl w:val="DD06D8F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13E3C1A"/>
    <w:multiLevelType w:val="hybridMultilevel"/>
    <w:tmpl w:val="1C625BD6"/>
    <w:lvl w:ilvl="0" w:tplc="1F80B9B6">
      <w:start w:val="9"/>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E64EB"/>
    <w:multiLevelType w:val="hybridMultilevel"/>
    <w:tmpl w:val="46CA49CE"/>
    <w:lvl w:ilvl="0" w:tplc="544C6E9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43F3E6D"/>
    <w:multiLevelType w:val="hybridMultilevel"/>
    <w:tmpl w:val="28F6B866"/>
    <w:lvl w:ilvl="0" w:tplc="39F85AEA">
      <w:start w:val="7"/>
      <w:numFmt w:val="lowerLetter"/>
      <w:lvlText w:val="%1."/>
      <w:lvlJc w:val="left"/>
      <w:pPr>
        <w:ind w:left="144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33BF613B"/>
    <w:multiLevelType w:val="hybridMultilevel"/>
    <w:tmpl w:val="96969656"/>
    <w:lvl w:ilvl="0" w:tplc="476ECA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0C52B2"/>
    <w:multiLevelType w:val="hybridMultilevel"/>
    <w:tmpl w:val="668EE980"/>
    <w:lvl w:ilvl="0" w:tplc="FFF4D5B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205399"/>
    <w:multiLevelType w:val="hybridMultilevel"/>
    <w:tmpl w:val="B4325D08"/>
    <w:lvl w:ilvl="0" w:tplc="81925230">
      <w:start w:val="2"/>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E425F"/>
    <w:multiLevelType w:val="hybridMultilevel"/>
    <w:tmpl w:val="E2C899FA"/>
    <w:lvl w:ilvl="0" w:tplc="D7CA14C8">
      <w:start w:val="8"/>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1653B"/>
    <w:multiLevelType w:val="hybridMultilevel"/>
    <w:tmpl w:val="753CFC08"/>
    <w:lvl w:ilvl="0" w:tplc="618CC4A4">
      <w:start w:val="1"/>
      <w:numFmt w:val="lowerLetter"/>
      <w:lvlText w:val="%1."/>
      <w:lvlJc w:val="left"/>
      <w:pPr>
        <w:ind w:left="1350" w:hanging="360"/>
      </w:pPr>
      <w:rPr>
        <w:rFonts w:hint="default"/>
      </w:rPr>
    </w:lvl>
    <w:lvl w:ilvl="1" w:tplc="04090011">
      <w:start w:val="1"/>
      <w:numFmt w:val="decimal"/>
      <w:lvlText w:val="%2)"/>
      <w:lvlJc w:val="left"/>
      <w:pPr>
        <w:ind w:left="2070" w:hanging="360"/>
      </w:pPr>
    </w:lvl>
    <w:lvl w:ilvl="2" w:tplc="CE8A2F26">
      <w:start w:val="1"/>
      <w:numFmt w:val="lowerRoman"/>
      <w:lvlText w:val="%3."/>
      <w:lvlJc w:val="right"/>
      <w:pPr>
        <w:ind w:left="2880" w:hanging="180"/>
      </w:pPr>
      <w:rPr>
        <w:i w:val="0"/>
      </w:rPr>
    </w:lvl>
    <w:lvl w:ilvl="3" w:tplc="0409000F">
      <w:start w:val="1"/>
      <w:numFmt w:val="decimal"/>
      <w:lvlText w:val="%4."/>
      <w:lvlJc w:val="left"/>
      <w:pPr>
        <w:ind w:left="32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0C5584"/>
    <w:multiLevelType w:val="hybridMultilevel"/>
    <w:tmpl w:val="EC2E366A"/>
    <w:lvl w:ilvl="0" w:tplc="BE6488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D99E010C">
      <w:start w:val="1"/>
      <w:numFmt w:val="lowerRoman"/>
      <w:lvlText w:val="%3."/>
      <w:lvlJc w:val="right"/>
      <w:pPr>
        <w:ind w:left="2160" w:hanging="180"/>
      </w:pPr>
      <w:rPr>
        <w:b w:val="0"/>
      </w:rPr>
    </w:lvl>
    <w:lvl w:ilvl="3" w:tplc="C1D0CF50">
      <w:start w:val="1"/>
      <w:numFmt w:val="decimal"/>
      <w:lvlText w:val="%4)"/>
      <w:lvlJc w:val="left"/>
      <w:pPr>
        <w:ind w:left="297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B1ED5"/>
    <w:multiLevelType w:val="hybridMultilevel"/>
    <w:tmpl w:val="1F4C1CB4"/>
    <w:lvl w:ilvl="0" w:tplc="C49AF4A4">
      <w:start w:val="3"/>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6"/>
  </w:num>
  <w:num w:numId="9">
    <w:abstractNumId w:val="1"/>
  </w:num>
  <w:num w:numId="10">
    <w:abstractNumId w:val="10"/>
  </w:num>
  <w:num w:numId="11">
    <w:abstractNumId w:val="2"/>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1E"/>
    <w:rsid w:val="00002E55"/>
    <w:rsid w:val="00017728"/>
    <w:rsid w:val="00020643"/>
    <w:rsid w:val="00020994"/>
    <w:rsid w:val="00021926"/>
    <w:rsid w:val="00023BA3"/>
    <w:rsid w:val="00025092"/>
    <w:rsid w:val="00027263"/>
    <w:rsid w:val="00031ABD"/>
    <w:rsid w:val="00034400"/>
    <w:rsid w:val="000353EE"/>
    <w:rsid w:val="0003658C"/>
    <w:rsid w:val="00036A3E"/>
    <w:rsid w:val="00037E76"/>
    <w:rsid w:val="00040678"/>
    <w:rsid w:val="00042C5E"/>
    <w:rsid w:val="000443DB"/>
    <w:rsid w:val="000457B5"/>
    <w:rsid w:val="00045BAA"/>
    <w:rsid w:val="00046B8E"/>
    <w:rsid w:val="00050A65"/>
    <w:rsid w:val="00051AA5"/>
    <w:rsid w:val="00051AF0"/>
    <w:rsid w:val="000544C7"/>
    <w:rsid w:val="00056A1B"/>
    <w:rsid w:val="00061E19"/>
    <w:rsid w:val="00067171"/>
    <w:rsid w:val="0007528C"/>
    <w:rsid w:val="00076752"/>
    <w:rsid w:val="00077658"/>
    <w:rsid w:val="00081ABD"/>
    <w:rsid w:val="00082346"/>
    <w:rsid w:val="00082FD7"/>
    <w:rsid w:val="00083422"/>
    <w:rsid w:val="0008420E"/>
    <w:rsid w:val="00086934"/>
    <w:rsid w:val="0008699E"/>
    <w:rsid w:val="00087B77"/>
    <w:rsid w:val="000904E5"/>
    <w:rsid w:val="000907ED"/>
    <w:rsid w:val="00092768"/>
    <w:rsid w:val="00092E83"/>
    <w:rsid w:val="0009508C"/>
    <w:rsid w:val="00096B8A"/>
    <w:rsid w:val="00097456"/>
    <w:rsid w:val="000A375A"/>
    <w:rsid w:val="000A50D6"/>
    <w:rsid w:val="000B111D"/>
    <w:rsid w:val="000B46FF"/>
    <w:rsid w:val="000B4D7E"/>
    <w:rsid w:val="000C0948"/>
    <w:rsid w:val="000C26C0"/>
    <w:rsid w:val="000C4D06"/>
    <w:rsid w:val="000C7989"/>
    <w:rsid w:val="000D267A"/>
    <w:rsid w:val="000D4A22"/>
    <w:rsid w:val="000D59C6"/>
    <w:rsid w:val="000E20B0"/>
    <w:rsid w:val="000E3351"/>
    <w:rsid w:val="000E4001"/>
    <w:rsid w:val="0010065A"/>
    <w:rsid w:val="00104B4B"/>
    <w:rsid w:val="00104BB8"/>
    <w:rsid w:val="001136D1"/>
    <w:rsid w:val="00120D5B"/>
    <w:rsid w:val="00124360"/>
    <w:rsid w:val="0012583D"/>
    <w:rsid w:val="0012746D"/>
    <w:rsid w:val="0013021A"/>
    <w:rsid w:val="00130323"/>
    <w:rsid w:val="00137248"/>
    <w:rsid w:val="00144476"/>
    <w:rsid w:val="00144B9B"/>
    <w:rsid w:val="00151730"/>
    <w:rsid w:val="0015592B"/>
    <w:rsid w:val="00157B4F"/>
    <w:rsid w:val="00160689"/>
    <w:rsid w:val="00167CB4"/>
    <w:rsid w:val="001735F7"/>
    <w:rsid w:val="00174C3C"/>
    <w:rsid w:val="00175D3A"/>
    <w:rsid w:val="00177A73"/>
    <w:rsid w:val="0018434B"/>
    <w:rsid w:val="001925BB"/>
    <w:rsid w:val="00194350"/>
    <w:rsid w:val="00196705"/>
    <w:rsid w:val="001A4D37"/>
    <w:rsid w:val="001A71E4"/>
    <w:rsid w:val="001B2D45"/>
    <w:rsid w:val="001B3E36"/>
    <w:rsid w:val="001B5538"/>
    <w:rsid w:val="001C160F"/>
    <w:rsid w:val="001C1D2C"/>
    <w:rsid w:val="001C21A4"/>
    <w:rsid w:val="001C7997"/>
    <w:rsid w:val="001D0CF1"/>
    <w:rsid w:val="001D0D2A"/>
    <w:rsid w:val="001D2650"/>
    <w:rsid w:val="001E1949"/>
    <w:rsid w:val="001E2B8F"/>
    <w:rsid w:val="001E3184"/>
    <w:rsid w:val="001E3E2A"/>
    <w:rsid w:val="001E7A10"/>
    <w:rsid w:val="001F1C5D"/>
    <w:rsid w:val="001F3AA1"/>
    <w:rsid w:val="001F7DB5"/>
    <w:rsid w:val="00202588"/>
    <w:rsid w:val="00202B8A"/>
    <w:rsid w:val="0021575F"/>
    <w:rsid w:val="002227B7"/>
    <w:rsid w:val="00233306"/>
    <w:rsid w:val="00234EA1"/>
    <w:rsid w:val="002407A2"/>
    <w:rsid w:val="002416FB"/>
    <w:rsid w:val="00242D6C"/>
    <w:rsid w:val="00246583"/>
    <w:rsid w:val="002528B5"/>
    <w:rsid w:val="00253D97"/>
    <w:rsid w:val="00262EA1"/>
    <w:rsid w:val="00265696"/>
    <w:rsid w:val="002666D1"/>
    <w:rsid w:val="00266B0D"/>
    <w:rsid w:val="002674E3"/>
    <w:rsid w:val="0026773C"/>
    <w:rsid w:val="00270075"/>
    <w:rsid w:val="00275A1C"/>
    <w:rsid w:val="00275A2B"/>
    <w:rsid w:val="00275CF1"/>
    <w:rsid w:val="00276F53"/>
    <w:rsid w:val="00282A1C"/>
    <w:rsid w:val="0028439F"/>
    <w:rsid w:val="002917CB"/>
    <w:rsid w:val="00291931"/>
    <w:rsid w:val="00292F49"/>
    <w:rsid w:val="002931C3"/>
    <w:rsid w:val="00293847"/>
    <w:rsid w:val="002944B4"/>
    <w:rsid w:val="00294D41"/>
    <w:rsid w:val="00296950"/>
    <w:rsid w:val="002A2EED"/>
    <w:rsid w:val="002A670E"/>
    <w:rsid w:val="002B0D05"/>
    <w:rsid w:val="002B2BAA"/>
    <w:rsid w:val="002B416D"/>
    <w:rsid w:val="002B7194"/>
    <w:rsid w:val="002C1A3B"/>
    <w:rsid w:val="002C5B94"/>
    <w:rsid w:val="002C6F38"/>
    <w:rsid w:val="002C7FB7"/>
    <w:rsid w:val="002D2DEC"/>
    <w:rsid w:val="002D3B85"/>
    <w:rsid w:val="002D6069"/>
    <w:rsid w:val="002D6912"/>
    <w:rsid w:val="002D70DC"/>
    <w:rsid w:val="002E0BE8"/>
    <w:rsid w:val="002E19C8"/>
    <w:rsid w:val="002E2DD0"/>
    <w:rsid w:val="002E315C"/>
    <w:rsid w:val="002E5187"/>
    <w:rsid w:val="002E5964"/>
    <w:rsid w:val="002E716D"/>
    <w:rsid w:val="002F3261"/>
    <w:rsid w:val="002F4996"/>
    <w:rsid w:val="002F4DE1"/>
    <w:rsid w:val="002F57A5"/>
    <w:rsid w:val="003007CC"/>
    <w:rsid w:val="00304825"/>
    <w:rsid w:val="00305145"/>
    <w:rsid w:val="0030534D"/>
    <w:rsid w:val="0031018E"/>
    <w:rsid w:val="00312C23"/>
    <w:rsid w:val="003136EB"/>
    <w:rsid w:val="00313CC5"/>
    <w:rsid w:val="00317980"/>
    <w:rsid w:val="00320C74"/>
    <w:rsid w:val="0032220B"/>
    <w:rsid w:val="003250F2"/>
    <w:rsid w:val="00325D6B"/>
    <w:rsid w:val="00326B73"/>
    <w:rsid w:val="0033125F"/>
    <w:rsid w:val="00331A6C"/>
    <w:rsid w:val="0033323D"/>
    <w:rsid w:val="0033741F"/>
    <w:rsid w:val="00342E7B"/>
    <w:rsid w:val="0034359E"/>
    <w:rsid w:val="00343DDF"/>
    <w:rsid w:val="00345ADB"/>
    <w:rsid w:val="00345EFB"/>
    <w:rsid w:val="00353C6C"/>
    <w:rsid w:val="00353F6D"/>
    <w:rsid w:val="0035772F"/>
    <w:rsid w:val="003654CC"/>
    <w:rsid w:val="003669A7"/>
    <w:rsid w:val="003703A0"/>
    <w:rsid w:val="003713DD"/>
    <w:rsid w:val="00371633"/>
    <w:rsid w:val="00373975"/>
    <w:rsid w:val="00377123"/>
    <w:rsid w:val="00377471"/>
    <w:rsid w:val="00380238"/>
    <w:rsid w:val="00383BDD"/>
    <w:rsid w:val="003840DA"/>
    <w:rsid w:val="00385D04"/>
    <w:rsid w:val="003867B1"/>
    <w:rsid w:val="00391FE8"/>
    <w:rsid w:val="003B04A4"/>
    <w:rsid w:val="003B2C3F"/>
    <w:rsid w:val="003B4AE6"/>
    <w:rsid w:val="003B62C5"/>
    <w:rsid w:val="003C2527"/>
    <w:rsid w:val="003C52C1"/>
    <w:rsid w:val="003C647A"/>
    <w:rsid w:val="003C6B30"/>
    <w:rsid w:val="003C6FE7"/>
    <w:rsid w:val="003D052C"/>
    <w:rsid w:val="003D05FE"/>
    <w:rsid w:val="003D2720"/>
    <w:rsid w:val="003D2F34"/>
    <w:rsid w:val="003D6045"/>
    <w:rsid w:val="003E79E1"/>
    <w:rsid w:val="003F023E"/>
    <w:rsid w:val="003F0364"/>
    <w:rsid w:val="003F204E"/>
    <w:rsid w:val="003F6C02"/>
    <w:rsid w:val="003F72B2"/>
    <w:rsid w:val="003F739A"/>
    <w:rsid w:val="00410454"/>
    <w:rsid w:val="00410608"/>
    <w:rsid w:val="004112E8"/>
    <w:rsid w:val="004179F6"/>
    <w:rsid w:val="00420CA7"/>
    <w:rsid w:val="00420DB6"/>
    <w:rsid w:val="0042539F"/>
    <w:rsid w:val="00433344"/>
    <w:rsid w:val="00434624"/>
    <w:rsid w:val="00434F23"/>
    <w:rsid w:val="00436F77"/>
    <w:rsid w:val="00437B96"/>
    <w:rsid w:val="00441ADA"/>
    <w:rsid w:val="00447013"/>
    <w:rsid w:val="0044733B"/>
    <w:rsid w:val="00450DF8"/>
    <w:rsid w:val="004531E0"/>
    <w:rsid w:val="00455BF6"/>
    <w:rsid w:val="0045614E"/>
    <w:rsid w:val="00460733"/>
    <w:rsid w:val="00460F1C"/>
    <w:rsid w:val="004631A8"/>
    <w:rsid w:val="00481CF7"/>
    <w:rsid w:val="00482632"/>
    <w:rsid w:val="00483AE0"/>
    <w:rsid w:val="00483B85"/>
    <w:rsid w:val="00485BC1"/>
    <w:rsid w:val="004905E6"/>
    <w:rsid w:val="004939F6"/>
    <w:rsid w:val="00494FDB"/>
    <w:rsid w:val="00497731"/>
    <w:rsid w:val="00497A6F"/>
    <w:rsid w:val="004A378E"/>
    <w:rsid w:val="004B0A1E"/>
    <w:rsid w:val="004B10E3"/>
    <w:rsid w:val="004B3C31"/>
    <w:rsid w:val="004B6D73"/>
    <w:rsid w:val="004C230B"/>
    <w:rsid w:val="004C7F8F"/>
    <w:rsid w:val="004D1F60"/>
    <w:rsid w:val="004D2806"/>
    <w:rsid w:val="004D55A0"/>
    <w:rsid w:val="004D5AA7"/>
    <w:rsid w:val="004D5FA2"/>
    <w:rsid w:val="004D7903"/>
    <w:rsid w:val="004E117F"/>
    <w:rsid w:val="004E1396"/>
    <w:rsid w:val="004E3CCA"/>
    <w:rsid w:val="004E6B14"/>
    <w:rsid w:val="004F5A47"/>
    <w:rsid w:val="004F7E17"/>
    <w:rsid w:val="005022BB"/>
    <w:rsid w:val="00502F06"/>
    <w:rsid w:val="00503FCF"/>
    <w:rsid w:val="005048FA"/>
    <w:rsid w:val="00504F86"/>
    <w:rsid w:val="005056AC"/>
    <w:rsid w:val="0050713E"/>
    <w:rsid w:val="00511704"/>
    <w:rsid w:val="0052263B"/>
    <w:rsid w:val="00527EE4"/>
    <w:rsid w:val="00531950"/>
    <w:rsid w:val="00533406"/>
    <w:rsid w:val="0053370B"/>
    <w:rsid w:val="005338C4"/>
    <w:rsid w:val="00534087"/>
    <w:rsid w:val="00536979"/>
    <w:rsid w:val="00537356"/>
    <w:rsid w:val="005409B0"/>
    <w:rsid w:val="0054228A"/>
    <w:rsid w:val="00546409"/>
    <w:rsid w:val="00550484"/>
    <w:rsid w:val="00553714"/>
    <w:rsid w:val="00555E86"/>
    <w:rsid w:val="0055706C"/>
    <w:rsid w:val="00566286"/>
    <w:rsid w:val="0056641A"/>
    <w:rsid w:val="00566A92"/>
    <w:rsid w:val="005678A0"/>
    <w:rsid w:val="00570ABA"/>
    <w:rsid w:val="0057340C"/>
    <w:rsid w:val="005736FE"/>
    <w:rsid w:val="005738F7"/>
    <w:rsid w:val="005774CD"/>
    <w:rsid w:val="00577676"/>
    <w:rsid w:val="0058088F"/>
    <w:rsid w:val="0058164F"/>
    <w:rsid w:val="005818ED"/>
    <w:rsid w:val="005822E4"/>
    <w:rsid w:val="00582A00"/>
    <w:rsid w:val="00587C82"/>
    <w:rsid w:val="00596A8B"/>
    <w:rsid w:val="00596E1E"/>
    <w:rsid w:val="005A1E79"/>
    <w:rsid w:val="005A2230"/>
    <w:rsid w:val="005A443B"/>
    <w:rsid w:val="005A712D"/>
    <w:rsid w:val="005B1A5C"/>
    <w:rsid w:val="005B3E02"/>
    <w:rsid w:val="005B4DAD"/>
    <w:rsid w:val="005B4FD0"/>
    <w:rsid w:val="005B6355"/>
    <w:rsid w:val="005C07AF"/>
    <w:rsid w:val="005C38BA"/>
    <w:rsid w:val="005D1268"/>
    <w:rsid w:val="005D2974"/>
    <w:rsid w:val="005D2B2A"/>
    <w:rsid w:val="005D47B0"/>
    <w:rsid w:val="005D56DB"/>
    <w:rsid w:val="005D62C9"/>
    <w:rsid w:val="005D68A9"/>
    <w:rsid w:val="005E04D9"/>
    <w:rsid w:val="005E358D"/>
    <w:rsid w:val="005E4490"/>
    <w:rsid w:val="005E5970"/>
    <w:rsid w:val="005F5C71"/>
    <w:rsid w:val="00602898"/>
    <w:rsid w:val="00610E67"/>
    <w:rsid w:val="00611D0C"/>
    <w:rsid w:val="00617347"/>
    <w:rsid w:val="00620C01"/>
    <w:rsid w:val="00625AE1"/>
    <w:rsid w:val="00626B92"/>
    <w:rsid w:val="006316C8"/>
    <w:rsid w:val="006348D7"/>
    <w:rsid w:val="00635770"/>
    <w:rsid w:val="006401C5"/>
    <w:rsid w:val="00640993"/>
    <w:rsid w:val="00642A1D"/>
    <w:rsid w:val="00642D25"/>
    <w:rsid w:val="0064504B"/>
    <w:rsid w:val="00646755"/>
    <w:rsid w:val="00650FC2"/>
    <w:rsid w:val="00665517"/>
    <w:rsid w:val="0067128C"/>
    <w:rsid w:val="006742E4"/>
    <w:rsid w:val="0067431E"/>
    <w:rsid w:val="0067573A"/>
    <w:rsid w:val="00675D90"/>
    <w:rsid w:val="00676FFE"/>
    <w:rsid w:val="00677D06"/>
    <w:rsid w:val="0069174B"/>
    <w:rsid w:val="006954C4"/>
    <w:rsid w:val="00697138"/>
    <w:rsid w:val="006977BD"/>
    <w:rsid w:val="00697928"/>
    <w:rsid w:val="006A0ADC"/>
    <w:rsid w:val="006A0D35"/>
    <w:rsid w:val="006A64A5"/>
    <w:rsid w:val="006B325F"/>
    <w:rsid w:val="006B5134"/>
    <w:rsid w:val="006C0AAE"/>
    <w:rsid w:val="006C1C77"/>
    <w:rsid w:val="006C397F"/>
    <w:rsid w:val="006C63A0"/>
    <w:rsid w:val="006C646F"/>
    <w:rsid w:val="006C69DA"/>
    <w:rsid w:val="006C6D34"/>
    <w:rsid w:val="006D41F8"/>
    <w:rsid w:val="006D7451"/>
    <w:rsid w:val="006D7E73"/>
    <w:rsid w:val="006E2573"/>
    <w:rsid w:val="006E5A79"/>
    <w:rsid w:val="006E6CA9"/>
    <w:rsid w:val="006E7C2C"/>
    <w:rsid w:val="006F12F0"/>
    <w:rsid w:val="006F186F"/>
    <w:rsid w:val="006F51E1"/>
    <w:rsid w:val="006F6387"/>
    <w:rsid w:val="00700786"/>
    <w:rsid w:val="007035D9"/>
    <w:rsid w:val="00704AF2"/>
    <w:rsid w:val="00704F00"/>
    <w:rsid w:val="007052DB"/>
    <w:rsid w:val="00707FF5"/>
    <w:rsid w:val="00722C3B"/>
    <w:rsid w:val="007237B5"/>
    <w:rsid w:val="00725EBB"/>
    <w:rsid w:val="00726690"/>
    <w:rsid w:val="00726BA0"/>
    <w:rsid w:val="0073603F"/>
    <w:rsid w:val="00736214"/>
    <w:rsid w:val="00737062"/>
    <w:rsid w:val="00747437"/>
    <w:rsid w:val="00750663"/>
    <w:rsid w:val="00750EB3"/>
    <w:rsid w:val="00754AD7"/>
    <w:rsid w:val="00767808"/>
    <w:rsid w:val="00767E18"/>
    <w:rsid w:val="007707F4"/>
    <w:rsid w:val="0077334E"/>
    <w:rsid w:val="00774CF5"/>
    <w:rsid w:val="00776160"/>
    <w:rsid w:val="00776D43"/>
    <w:rsid w:val="0078325C"/>
    <w:rsid w:val="007858A4"/>
    <w:rsid w:val="00791362"/>
    <w:rsid w:val="007933B6"/>
    <w:rsid w:val="00795739"/>
    <w:rsid w:val="007B2539"/>
    <w:rsid w:val="007B2A87"/>
    <w:rsid w:val="007B2E57"/>
    <w:rsid w:val="007B31EC"/>
    <w:rsid w:val="007C6AF8"/>
    <w:rsid w:val="007C6D96"/>
    <w:rsid w:val="007C7C76"/>
    <w:rsid w:val="007C7C8D"/>
    <w:rsid w:val="007D1219"/>
    <w:rsid w:val="007D3543"/>
    <w:rsid w:val="007D3E4B"/>
    <w:rsid w:val="007D4642"/>
    <w:rsid w:val="007D6142"/>
    <w:rsid w:val="007E1C11"/>
    <w:rsid w:val="007E27E4"/>
    <w:rsid w:val="007E409A"/>
    <w:rsid w:val="007E437F"/>
    <w:rsid w:val="007E4F97"/>
    <w:rsid w:val="007E5965"/>
    <w:rsid w:val="007E650F"/>
    <w:rsid w:val="007E7E76"/>
    <w:rsid w:val="007F21D4"/>
    <w:rsid w:val="007F4B5E"/>
    <w:rsid w:val="008040F6"/>
    <w:rsid w:val="008047EE"/>
    <w:rsid w:val="00804A24"/>
    <w:rsid w:val="00806192"/>
    <w:rsid w:val="008136CC"/>
    <w:rsid w:val="008141DB"/>
    <w:rsid w:val="00814B80"/>
    <w:rsid w:val="00816DD7"/>
    <w:rsid w:val="00826CF3"/>
    <w:rsid w:val="00827481"/>
    <w:rsid w:val="00827AE6"/>
    <w:rsid w:val="00835F4C"/>
    <w:rsid w:val="008377D6"/>
    <w:rsid w:val="0084249B"/>
    <w:rsid w:val="00843E56"/>
    <w:rsid w:val="00843FC9"/>
    <w:rsid w:val="0084596C"/>
    <w:rsid w:val="00845D21"/>
    <w:rsid w:val="00850EA3"/>
    <w:rsid w:val="00851C7E"/>
    <w:rsid w:val="0085246F"/>
    <w:rsid w:val="00855173"/>
    <w:rsid w:val="008551B2"/>
    <w:rsid w:val="0085554F"/>
    <w:rsid w:val="00856C07"/>
    <w:rsid w:val="00857014"/>
    <w:rsid w:val="00863F48"/>
    <w:rsid w:val="00867583"/>
    <w:rsid w:val="00870041"/>
    <w:rsid w:val="00871647"/>
    <w:rsid w:val="00874EF3"/>
    <w:rsid w:val="008761AB"/>
    <w:rsid w:val="00887AF1"/>
    <w:rsid w:val="008928A7"/>
    <w:rsid w:val="00896DCA"/>
    <w:rsid w:val="00897121"/>
    <w:rsid w:val="008A46CB"/>
    <w:rsid w:val="008A4E8C"/>
    <w:rsid w:val="008C2B7F"/>
    <w:rsid w:val="008C303E"/>
    <w:rsid w:val="008C3230"/>
    <w:rsid w:val="008C605D"/>
    <w:rsid w:val="008D19F3"/>
    <w:rsid w:val="008D214E"/>
    <w:rsid w:val="008D3E15"/>
    <w:rsid w:val="008E1301"/>
    <w:rsid w:val="008E1AD2"/>
    <w:rsid w:val="008E778D"/>
    <w:rsid w:val="008F35D3"/>
    <w:rsid w:val="008F6213"/>
    <w:rsid w:val="008F6A2E"/>
    <w:rsid w:val="008F74DB"/>
    <w:rsid w:val="008F7954"/>
    <w:rsid w:val="00901EE6"/>
    <w:rsid w:val="00903185"/>
    <w:rsid w:val="00907CEA"/>
    <w:rsid w:val="00910A99"/>
    <w:rsid w:val="00911CCB"/>
    <w:rsid w:val="00912BC9"/>
    <w:rsid w:val="009135E2"/>
    <w:rsid w:val="00915E31"/>
    <w:rsid w:val="00916538"/>
    <w:rsid w:val="009259CC"/>
    <w:rsid w:val="00926E5F"/>
    <w:rsid w:val="009330E0"/>
    <w:rsid w:val="009411C2"/>
    <w:rsid w:val="00942442"/>
    <w:rsid w:val="0094534B"/>
    <w:rsid w:val="00945858"/>
    <w:rsid w:val="00946EFA"/>
    <w:rsid w:val="009540F6"/>
    <w:rsid w:val="00960B3C"/>
    <w:rsid w:val="00960F2D"/>
    <w:rsid w:val="009628DE"/>
    <w:rsid w:val="0096527D"/>
    <w:rsid w:val="00974D5B"/>
    <w:rsid w:val="00975F69"/>
    <w:rsid w:val="00977414"/>
    <w:rsid w:val="00980265"/>
    <w:rsid w:val="00980C4C"/>
    <w:rsid w:val="009845EB"/>
    <w:rsid w:val="00987BB5"/>
    <w:rsid w:val="00992D40"/>
    <w:rsid w:val="009940E3"/>
    <w:rsid w:val="009A0142"/>
    <w:rsid w:val="009A40AB"/>
    <w:rsid w:val="009B1D1B"/>
    <w:rsid w:val="009B2280"/>
    <w:rsid w:val="009B41A0"/>
    <w:rsid w:val="009B78B1"/>
    <w:rsid w:val="009C2660"/>
    <w:rsid w:val="009C638D"/>
    <w:rsid w:val="009C68CE"/>
    <w:rsid w:val="009C6C6E"/>
    <w:rsid w:val="009D37DA"/>
    <w:rsid w:val="009D7F0C"/>
    <w:rsid w:val="009E4031"/>
    <w:rsid w:val="009F1392"/>
    <w:rsid w:val="009F2621"/>
    <w:rsid w:val="009F5159"/>
    <w:rsid w:val="009F54EF"/>
    <w:rsid w:val="009F6A71"/>
    <w:rsid w:val="009F6A90"/>
    <w:rsid w:val="009F74E8"/>
    <w:rsid w:val="009F7C4B"/>
    <w:rsid w:val="00A01951"/>
    <w:rsid w:val="00A035DD"/>
    <w:rsid w:val="00A03803"/>
    <w:rsid w:val="00A05C2B"/>
    <w:rsid w:val="00A061C1"/>
    <w:rsid w:val="00A11817"/>
    <w:rsid w:val="00A11C90"/>
    <w:rsid w:val="00A14C8A"/>
    <w:rsid w:val="00A27EA3"/>
    <w:rsid w:val="00A31298"/>
    <w:rsid w:val="00A32D7C"/>
    <w:rsid w:val="00A3487B"/>
    <w:rsid w:val="00A375FC"/>
    <w:rsid w:val="00A41C5E"/>
    <w:rsid w:val="00A445E2"/>
    <w:rsid w:val="00A47CCD"/>
    <w:rsid w:val="00A511AF"/>
    <w:rsid w:val="00A5185C"/>
    <w:rsid w:val="00A53BD5"/>
    <w:rsid w:val="00A5591F"/>
    <w:rsid w:val="00A569D8"/>
    <w:rsid w:val="00A57ABB"/>
    <w:rsid w:val="00A61784"/>
    <w:rsid w:val="00A65732"/>
    <w:rsid w:val="00A67897"/>
    <w:rsid w:val="00A8057A"/>
    <w:rsid w:val="00A825A0"/>
    <w:rsid w:val="00A86A83"/>
    <w:rsid w:val="00A95E1E"/>
    <w:rsid w:val="00A97116"/>
    <w:rsid w:val="00AA0548"/>
    <w:rsid w:val="00AA7C79"/>
    <w:rsid w:val="00AB018F"/>
    <w:rsid w:val="00AB2535"/>
    <w:rsid w:val="00AB608F"/>
    <w:rsid w:val="00AC07A5"/>
    <w:rsid w:val="00AC0F55"/>
    <w:rsid w:val="00AC1CB8"/>
    <w:rsid w:val="00AC1F59"/>
    <w:rsid w:val="00AC1F9A"/>
    <w:rsid w:val="00AD063A"/>
    <w:rsid w:val="00AD0908"/>
    <w:rsid w:val="00AD2A58"/>
    <w:rsid w:val="00AD3044"/>
    <w:rsid w:val="00AD364A"/>
    <w:rsid w:val="00AD489B"/>
    <w:rsid w:val="00AD7D79"/>
    <w:rsid w:val="00AE04CE"/>
    <w:rsid w:val="00AE1440"/>
    <w:rsid w:val="00AE1798"/>
    <w:rsid w:val="00AE1DF5"/>
    <w:rsid w:val="00AE5011"/>
    <w:rsid w:val="00AE7594"/>
    <w:rsid w:val="00AF12A7"/>
    <w:rsid w:val="00AF22FF"/>
    <w:rsid w:val="00AF39D3"/>
    <w:rsid w:val="00B0210B"/>
    <w:rsid w:val="00B025CD"/>
    <w:rsid w:val="00B03825"/>
    <w:rsid w:val="00B075EC"/>
    <w:rsid w:val="00B11F98"/>
    <w:rsid w:val="00B124D4"/>
    <w:rsid w:val="00B17332"/>
    <w:rsid w:val="00B2136F"/>
    <w:rsid w:val="00B22051"/>
    <w:rsid w:val="00B2659C"/>
    <w:rsid w:val="00B332C9"/>
    <w:rsid w:val="00B333A9"/>
    <w:rsid w:val="00B34A86"/>
    <w:rsid w:val="00B3649A"/>
    <w:rsid w:val="00B372CF"/>
    <w:rsid w:val="00B40BFE"/>
    <w:rsid w:val="00B41EE2"/>
    <w:rsid w:val="00B433FD"/>
    <w:rsid w:val="00B52652"/>
    <w:rsid w:val="00B5340E"/>
    <w:rsid w:val="00B53FEA"/>
    <w:rsid w:val="00B547BC"/>
    <w:rsid w:val="00B54BE9"/>
    <w:rsid w:val="00B55B97"/>
    <w:rsid w:val="00B66024"/>
    <w:rsid w:val="00B6791D"/>
    <w:rsid w:val="00B713A3"/>
    <w:rsid w:val="00B7689D"/>
    <w:rsid w:val="00B856FF"/>
    <w:rsid w:val="00B86801"/>
    <w:rsid w:val="00B86A4C"/>
    <w:rsid w:val="00B93270"/>
    <w:rsid w:val="00B94751"/>
    <w:rsid w:val="00B951C7"/>
    <w:rsid w:val="00B97934"/>
    <w:rsid w:val="00BA34D9"/>
    <w:rsid w:val="00BA4966"/>
    <w:rsid w:val="00BA7C4F"/>
    <w:rsid w:val="00BB2DB3"/>
    <w:rsid w:val="00BB467D"/>
    <w:rsid w:val="00BB6C4A"/>
    <w:rsid w:val="00BB7C2A"/>
    <w:rsid w:val="00BC3AEB"/>
    <w:rsid w:val="00BC3F74"/>
    <w:rsid w:val="00BC638D"/>
    <w:rsid w:val="00BD2E17"/>
    <w:rsid w:val="00BD376C"/>
    <w:rsid w:val="00BD6A09"/>
    <w:rsid w:val="00BE0670"/>
    <w:rsid w:val="00BE0FE1"/>
    <w:rsid w:val="00BE1F87"/>
    <w:rsid w:val="00BE7784"/>
    <w:rsid w:val="00BE7A3C"/>
    <w:rsid w:val="00BF11AC"/>
    <w:rsid w:val="00BF20C8"/>
    <w:rsid w:val="00BF217D"/>
    <w:rsid w:val="00C041EA"/>
    <w:rsid w:val="00C05A78"/>
    <w:rsid w:val="00C06501"/>
    <w:rsid w:val="00C065AF"/>
    <w:rsid w:val="00C13FD1"/>
    <w:rsid w:val="00C1475B"/>
    <w:rsid w:val="00C147F3"/>
    <w:rsid w:val="00C21402"/>
    <w:rsid w:val="00C46F0D"/>
    <w:rsid w:val="00C47351"/>
    <w:rsid w:val="00C514AF"/>
    <w:rsid w:val="00C52C7F"/>
    <w:rsid w:val="00C55E17"/>
    <w:rsid w:val="00C62617"/>
    <w:rsid w:val="00C62DD5"/>
    <w:rsid w:val="00C6339D"/>
    <w:rsid w:val="00C63686"/>
    <w:rsid w:val="00C64403"/>
    <w:rsid w:val="00C866AB"/>
    <w:rsid w:val="00C90606"/>
    <w:rsid w:val="00C90D61"/>
    <w:rsid w:val="00C92235"/>
    <w:rsid w:val="00C94BF2"/>
    <w:rsid w:val="00C976D5"/>
    <w:rsid w:val="00C978CA"/>
    <w:rsid w:val="00CA3284"/>
    <w:rsid w:val="00CA3899"/>
    <w:rsid w:val="00CB0107"/>
    <w:rsid w:val="00CB1BD0"/>
    <w:rsid w:val="00CB1E6D"/>
    <w:rsid w:val="00CB3A2B"/>
    <w:rsid w:val="00CB4B62"/>
    <w:rsid w:val="00CB74EB"/>
    <w:rsid w:val="00CC07A0"/>
    <w:rsid w:val="00CC0A43"/>
    <w:rsid w:val="00CC2367"/>
    <w:rsid w:val="00CC254B"/>
    <w:rsid w:val="00CC4219"/>
    <w:rsid w:val="00CC4B0D"/>
    <w:rsid w:val="00CC744A"/>
    <w:rsid w:val="00CC7D6E"/>
    <w:rsid w:val="00CD121D"/>
    <w:rsid w:val="00CD3AE9"/>
    <w:rsid w:val="00CD7B3E"/>
    <w:rsid w:val="00CE1758"/>
    <w:rsid w:val="00CE26E3"/>
    <w:rsid w:val="00CF101A"/>
    <w:rsid w:val="00CF556F"/>
    <w:rsid w:val="00D065D1"/>
    <w:rsid w:val="00D078B0"/>
    <w:rsid w:val="00D10A96"/>
    <w:rsid w:val="00D10EB5"/>
    <w:rsid w:val="00D14AF5"/>
    <w:rsid w:val="00D16892"/>
    <w:rsid w:val="00D17B34"/>
    <w:rsid w:val="00D20236"/>
    <w:rsid w:val="00D21D5F"/>
    <w:rsid w:val="00D31CDA"/>
    <w:rsid w:val="00D33433"/>
    <w:rsid w:val="00D34FE0"/>
    <w:rsid w:val="00D35A88"/>
    <w:rsid w:val="00D37783"/>
    <w:rsid w:val="00D413B8"/>
    <w:rsid w:val="00D435BE"/>
    <w:rsid w:val="00D47214"/>
    <w:rsid w:val="00D565DD"/>
    <w:rsid w:val="00D57BB3"/>
    <w:rsid w:val="00D601A5"/>
    <w:rsid w:val="00D606D2"/>
    <w:rsid w:val="00D62E89"/>
    <w:rsid w:val="00D63299"/>
    <w:rsid w:val="00D66A7F"/>
    <w:rsid w:val="00D67A73"/>
    <w:rsid w:val="00D736FF"/>
    <w:rsid w:val="00D81B88"/>
    <w:rsid w:val="00D82B3B"/>
    <w:rsid w:val="00D85059"/>
    <w:rsid w:val="00D936F0"/>
    <w:rsid w:val="00D9470F"/>
    <w:rsid w:val="00D95D52"/>
    <w:rsid w:val="00D96AFD"/>
    <w:rsid w:val="00D972AD"/>
    <w:rsid w:val="00D97ABE"/>
    <w:rsid w:val="00DA33AB"/>
    <w:rsid w:val="00DA3EED"/>
    <w:rsid w:val="00DA6112"/>
    <w:rsid w:val="00DB486E"/>
    <w:rsid w:val="00DB57B7"/>
    <w:rsid w:val="00DB7B92"/>
    <w:rsid w:val="00DC0207"/>
    <w:rsid w:val="00DC1422"/>
    <w:rsid w:val="00DC1C26"/>
    <w:rsid w:val="00DC6491"/>
    <w:rsid w:val="00DC6BD2"/>
    <w:rsid w:val="00DD0F66"/>
    <w:rsid w:val="00DD2DB3"/>
    <w:rsid w:val="00DD3610"/>
    <w:rsid w:val="00DE3B14"/>
    <w:rsid w:val="00DE67EE"/>
    <w:rsid w:val="00DF1077"/>
    <w:rsid w:val="00DF17B8"/>
    <w:rsid w:val="00DF1F14"/>
    <w:rsid w:val="00DF5A82"/>
    <w:rsid w:val="00DF6BD8"/>
    <w:rsid w:val="00E00618"/>
    <w:rsid w:val="00E04C7C"/>
    <w:rsid w:val="00E0559B"/>
    <w:rsid w:val="00E07467"/>
    <w:rsid w:val="00E112CF"/>
    <w:rsid w:val="00E11A44"/>
    <w:rsid w:val="00E17BC5"/>
    <w:rsid w:val="00E21A33"/>
    <w:rsid w:val="00E21D4A"/>
    <w:rsid w:val="00E220BB"/>
    <w:rsid w:val="00E24080"/>
    <w:rsid w:val="00E25E97"/>
    <w:rsid w:val="00E2643F"/>
    <w:rsid w:val="00E31C06"/>
    <w:rsid w:val="00E32BDD"/>
    <w:rsid w:val="00E33843"/>
    <w:rsid w:val="00E348BC"/>
    <w:rsid w:val="00E35922"/>
    <w:rsid w:val="00E36568"/>
    <w:rsid w:val="00E37F64"/>
    <w:rsid w:val="00E44AAE"/>
    <w:rsid w:val="00E44FA1"/>
    <w:rsid w:val="00E4541D"/>
    <w:rsid w:val="00E45685"/>
    <w:rsid w:val="00E467EB"/>
    <w:rsid w:val="00E46F79"/>
    <w:rsid w:val="00E534C7"/>
    <w:rsid w:val="00E64E1B"/>
    <w:rsid w:val="00E662C2"/>
    <w:rsid w:val="00E66C02"/>
    <w:rsid w:val="00E71C6A"/>
    <w:rsid w:val="00E73BEF"/>
    <w:rsid w:val="00E81C27"/>
    <w:rsid w:val="00E82C3B"/>
    <w:rsid w:val="00E83169"/>
    <w:rsid w:val="00E84231"/>
    <w:rsid w:val="00E87293"/>
    <w:rsid w:val="00EA1671"/>
    <w:rsid w:val="00EA1E3C"/>
    <w:rsid w:val="00EA2FE7"/>
    <w:rsid w:val="00EA47F2"/>
    <w:rsid w:val="00EA61F6"/>
    <w:rsid w:val="00EB2F77"/>
    <w:rsid w:val="00EB79EE"/>
    <w:rsid w:val="00EC166C"/>
    <w:rsid w:val="00EC1C29"/>
    <w:rsid w:val="00EC30BA"/>
    <w:rsid w:val="00EC42AA"/>
    <w:rsid w:val="00EC7584"/>
    <w:rsid w:val="00ED05C5"/>
    <w:rsid w:val="00ED4867"/>
    <w:rsid w:val="00ED5D3D"/>
    <w:rsid w:val="00ED7562"/>
    <w:rsid w:val="00EE59F2"/>
    <w:rsid w:val="00EE727A"/>
    <w:rsid w:val="00EF4F77"/>
    <w:rsid w:val="00EF7A23"/>
    <w:rsid w:val="00F00680"/>
    <w:rsid w:val="00F022E6"/>
    <w:rsid w:val="00F03E32"/>
    <w:rsid w:val="00F04642"/>
    <w:rsid w:val="00F06E47"/>
    <w:rsid w:val="00F13669"/>
    <w:rsid w:val="00F13FA9"/>
    <w:rsid w:val="00F15395"/>
    <w:rsid w:val="00F15EBB"/>
    <w:rsid w:val="00F1691A"/>
    <w:rsid w:val="00F200DF"/>
    <w:rsid w:val="00F201D4"/>
    <w:rsid w:val="00F230C2"/>
    <w:rsid w:val="00F25C04"/>
    <w:rsid w:val="00F301D9"/>
    <w:rsid w:val="00F318A7"/>
    <w:rsid w:val="00F33453"/>
    <w:rsid w:val="00F33C80"/>
    <w:rsid w:val="00F34EF9"/>
    <w:rsid w:val="00F43C66"/>
    <w:rsid w:val="00F46EB7"/>
    <w:rsid w:val="00F500E3"/>
    <w:rsid w:val="00F5022B"/>
    <w:rsid w:val="00F517B2"/>
    <w:rsid w:val="00F60B5D"/>
    <w:rsid w:val="00F67F91"/>
    <w:rsid w:val="00F72C2F"/>
    <w:rsid w:val="00F73E88"/>
    <w:rsid w:val="00F7572D"/>
    <w:rsid w:val="00F77082"/>
    <w:rsid w:val="00F832C5"/>
    <w:rsid w:val="00F838B1"/>
    <w:rsid w:val="00F8596F"/>
    <w:rsid w:val="00F87535"/>
    <w:rsid w:val="00F916F4"/>
    <w:rsid w:val="00F92068"/>
    <w:rsid w:val="00F93836"/>
    <w:rsid w:val="00F9683D"/>
    <w:rsid w:val="00FA0128"/>
    <w:rsid w:val="00FA6064"/>
    <w:rsid w:val="00FB054C"/>
    <w:rsid w:val="00FB4D5A"/>
    <w:rsid w:val="00FB6ACA"/>
    <w:rsid w:val="00FB6C1B"/>
    <w:rsid w:val="00FB7D6B"/>
    <w:rsid w:val="00FB7E10"/>
    <w:rsid w:val="00FC31E9"/>
    <w:rsid w:val="00FC4DD8"/>
    <w:rsid w:val="00FC569F"/>
    <w:rsid w:val="00FD2DC5"/>
    <w:rsid w:val="00FD32EF"/>
    <w:rsid w:val="00FE3B1B"/>
    <w:rsid w:val="00FE6D5D"/>
    <w:rsid w:val="00FF1DE6"/>
    <w:rsid w:val="00FF7C6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EBC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E1E"/>
    <w:pPr>
      <w:spacing w:after="0" w:line="240" w:lineRule="auto"/>
    </w:pPr>
  </w:style>
  <w:style w:type="character" w:styleId="Hyperlink">
    <w:name w:val="Hyperlink"/>
    <w:basedOn w:val="DefaultParagraphFont"/>
    <w:uiPriority w:val="99"/>
    <w:unhideWhenUsed/>
    <w:rsid w:val="00596E1E"/>
    <w:rPr>
      <w:color w:val="0000FF" w:themeColor="hyperlink"/>
      <w:u w:val="single"/>
    </w:rPr>
  </w:style>
  <w:style w:type="paragraph" w:styleId="ListParagraph">
    <w:name w:val="List Paragraph"/>
    <w:basedOn w:val="Normal"/>
    <w:uiPriority w:val="34"/>
    <w:qFormat/>
    <w:rsid w:val="00AF12A7"/>
    <w:pPr>
      <w:ind w:left="720"/>
      <w:contextualSpacing/>
    </w:pPr>
  </w:style>
  <w:style w:type="character" w:styleId="CommentReference">
    <w:name w:val="annotation reference"/>
    <w:basedOn w:val="DefaultParagraphFont"/>
    <w:uiPriority w:val="99"/>
    <w:semiHidden/>
    <w:unhideWhenUsed/>
    <w:rsid w:val="00B94751"/>
    <w:rPr>
      <w:sz w:val="16"/>
      <w:szCs w:val="16"/>
    </w:rPr>
  </w:style>
  <w:style w:type="paragraph" w:styleId="CommentText">
    <w:name w:val="annotation text"/>
    <w:basedOn w:val="Normal"/>
    <w:link w:val="CommentTextChar"/>
    <w:uiPriority w:val="99"/>
    <w:semiHidden/>
    <w:unhideWhenUsed/>
    <w:rsid w:val="00B94751"/>
    <w:pPr>
      <w:spacing w:line="240" w:lineRule="auto"/>
    </w:pPr>
    <w:rPr>
      <w:sz w:val="20"/>
      <w:szCs w:val="20"/>
    </w:rPr>
  </w:style>
  <w:style w:type="character" w:customStyle="1" w:styleId="CommentTextChar">
    <w:name w:val="Comment Text Char"/>
    <w:basedOn w:val="DefaultParagraphFont"/>
    <w:link w:val="CommentText"/>
    <w:uiPriority w:val="99"/>
    <w:semiHidden/>
    <w:rsid w:val="00B94751"/>
    <w:rPr>
      <w:sz w:val="20"/>
      <w:szCs w:val="20"/>
    </w:rPr>
  </w:style>
  <w:style w:type="paragraph" w:styleId="CommentSubject">
    <w:name w:val="annotation subject"/>
    <w:basedOn w:val="CommentText"/>
    <w:next w:val="CommentText"/>
    <w:link w:val="CommentSubjectChar"/>
    <w:uiPriority w:val="99"/>
    <w:semiHidden/>
    <w:unhideWhenUsed/>
    <w:rsid w:val="00B94751"/>
    <w:rPr>
      <w:b/>
      <w:bCs/>
    </w:rPr>
  </w:style>
  <w:style w:type="character" w:customStyle="1" w:styleId="CommentSubjectChar">
    <w:name w:val="Comment Subject Char"/>
    <w:basedOn w:val="CommentTextChar"/>
    <w:link w:val="CommentSubject"/>
    <w:uiPriority w:val="99"/>
    <w:semiHidden/>
    <w:rsid w:val="00B94751"/>
    <w:rPr>
      <w:b/>
      <w:bCs/>
      <w:sz w:val="20"/>
      <w:szCs w:val="20"/>
    </w:rPr>
  </w:style>
  <w:style w:type="paragraph" w:styleId="BalloonText">
    <w:name w:val="Balloon Text"/>
    <w:basedOn w:val="Normal"/>
    <w:link w:val="BalloonTextChar"/>
    <w:uiPriority w:val="99"/>
    <w:semiHidden/>
    <w:unhideWhenUsed/>
    <w:rsid w:val="00B94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751"/>
    <w:rPr>
      <w:rFonts w:ascii="Tahoma" w:hAnsi="Tahoma" w:cs="Tahoma"/>
      <w:sz w:val="16"/>
      <w:szCs w:val="16"/>
    </w:rPr>
  </w:style>
  <w:style w:type="paragraph" w:styleId="Header">
    <w:name w:val="header"/>
    <w:basedOn w:val="Normal"/>
    <w:link w:val="HeaderChar"/>
    <w:uiPriority w:val="99"/>
    <w:unhideWhenUsed/>
    <w:rsid w:val="008F3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5D3"/>
  </w:style>
  <w:style w:type="paragraph" w:styleId="Footer">
    <w:name w:val="footer"/>
    <w:basedOn w:val="Normal"/>
    <w:link w:val="FooterChar"/>
    <w:uiPriority w:val="99"/>
    <w:unhideWhenUsed/>
    <w:rsid w:val="008F3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5D3"/>
  </w:style>
  <w:style w:type="paragraph" w:styleId="PlainText">
    <w:name w:val="Plain Text"/>
    <w:basedOn w:val="Normal"/>
    <w:link w:val="PlainTextChar"/>
    <w:uiPriority w:val="99"/>
    <w:semiHidden/>
    <w:unhideWhenUsed/>
    <w:rsid w:val="00566A9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6A92"/>
    <w:rPr>
      <w:rFonts w:ascii="Calibri" w:hAnsi="Calibri"/>
      <w:szCs w:val="21"/>
    </w:rPr>
  </w:style>
  <w:style w:type="character" w:customStyle="1" w:styleId="st1">
    <w:name w:val="st1"/>
    <w:basedOn w:val="DefaultParagraphFont"/>
    <w:rsid w:val="00D413B8"/>
  </w:style>
  <w:style w:type="table" w:styleId="TableGrid">
    <w:name w:val="Table Grid"/>
    <w:basedOn w:val="TableNormal"/>
    <w:uiPriority w:val="59"/>
    <w:rsid w:val="00E17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198">
      <w:bodyDiv w:val="1"/>
      <w:marLeft w:val="0"/>
      <w:marRight w:val="0"/>
      <w:marTop w:val="0"/>
      <w:marBottom w:val="0"/>
      <w:divBdr>
        <w:top w:val="none" w:sz="0" w:space="0" w:color="auto"/>
        <w:left w:val="none" w:sz="0" w:space="0" w:color="auto"/>
        <w:bottom w:val="none" w:sz="0" w:space="0" w:color="auto"/>
        <w:right w:val="none" w:sz="0" w:space="0" w:color="auto"/>
      </w:divBdr>
    </w:div>
    <w:div w:id="15471438">
      <w:bodyDiv w:val="1"/>
      <w:marLeft w:val="0"/>
      <w:marRight w:val="0"/>
      <w:marTop w:val="0"/>
      <w:marBottom w:val="0"/>
      <w:divBdr>
        <w:top w:val="none" w:sz="0" w:space="0" w:color="auto"/>
        <w:left w:val="none" w:sz="0" w:space="0" w:color="auto"/>
        <w:bottom w:val="none" w:sz="0" w:space="0" w:color="auto"/>
        <w:right w:val="none" w:sz="0" w:space="0" w:color="auto"/>
      </w:divBdr>
    </w:div>
    <w:div w:id="48770926">
      <w:bodyDiv w:val="1"/>
      <w:marLeft w:val="0"/>
      <w:marRight w:val="0"/>
      <w:marTop w:val="0"/>
      <w:marBottom w:val="0"/>
      <w:divBdr>
        <w:top w:val="none" w:sz="0" w:space="0" w:color="auto"/>
        <w:left w:val="none" w:sz="0" w:space="0" w:color="auto"/>
        <w:bottom w:val="none" w:sz="0" w:space="0" w:color="auto"/>
        <w:right w:val="none" w:sz="0" w:space="0" w:color="auto"/>
      </w:divBdr>
    </w:div>
    <w:div w:id="81337086">
      <w:bodyDiv w:val="1"/>
      <w:marLeft w:val="0"/>
      <w:marRight w:val="0"/>
      <w:marTop w:val="0"/>
      <w:marBottom w:val="0"/>
      <w:divBdr>
        <w:top w:val="none" w:sz="0" w:space="0" w:color="auto"/>
        <w:left w:val="none" w:sz="0" w:space="0" w:color="auto"/>
        <w:bottom w:val="none" w:sz="0" w:space="0" w:color="auto"/>
        <w:right w:val="none" w:sz="0" w:space="0" w:color="auto"/>
      </w:divBdr>
    </w:div>
    <w:div w:id="189076171">
      <w:bodyDiv w:val="1"/>
      <w:marLeft w:val="0"/>
      <w:marRight w:val="0"/>
      <w:marTop w:val="0"/>
      <w:marBottom w:val="0"/>
      <w:divBdr>
        <w:top w:val="none" w:sz="0" w:space="0" w:color="auto"/>
        <w:left w:val="none" w:sz="0" w:space="0" w:color="auto"/>
        <w:bottom w:val="none" w:sz="0" w:space="0" w:color="auto"/>
        <w:right w:val="none" w:sz="0" w:space="0" w:color="auto"/>
      </w:divBdr>
    </w:div>
    <w:div w:id="291635852">
      <w:bodyDiv w:val="1"/>
      <w:marLeft w:val="0"/>
      <w:marRight w:val="0"/>
      <w:marTop w:val="0"/>
      <w:marBottom w:val="0"/>
      <w:divBdr>
        <w:top w:val="none" w:sz="0" w:space="0" w:color="auto"/>
        <w:left w:val="none" w:sz="0" w:space="0" w:color="auto"/>
        <w:bottom w:val="none" w:sz="0" w:space="0" w:color="auto"/>
        <w:right w:val="none" w:sz="0" w:space="0" w:color="auto"/>
      </w:divBdr>
    </w:div>
    <w:div w:id="344601845">
      <w:bodyDiv w:val="1"/>
      <w:marLeft w:val="0"/>
      <w:marRight w:val="0"/>
      <w:marTop w:val="0"/>
      <w:marBottom w:val="0"/>
      <w:divBdr>
        <w:top w:val="none" w:sz="0" w:space="0" w:color="auto"/>
        <w:left w:val="none" w:sz="0" w:space="0" w:color="auto"/>
        <w:bottom w:val="none" w:sz="0" w:space="0" w:color="auto"/>
        <w:right w:val="none" w:sz="0" w:space="0" w:color="auto"/>
      </w:divBdr>
    </w:div>
    <w:div w:id="386998578">
      <w:bodyDiv w:val="1"/>
      <w:marLeft w:val="0"/>
      <w:marRight w:val="0"/>
      <w:marTop w:val="0"/>
      <w:marBottom w:val="0"/>
      <w:divBdr>
        <w:top w:val="none" w:sz="0" w:space="0" w:color="auto"/>
        <w:left w:val="none" w:sz="0" w:space="0" w:color="auto"/>
        <w:bottom w:val="none" w:sz="0" w:space="0" w:color="auto"/>
        <w:right w:val="none" w:sz="0" w:space="0" w:color="auto"/>
      </w:divBdr>
    </w:div>
    <w:div w:id="461119631">
      <w:bodyDiv w:val="1"/>
      <w:marLeft w:val="0"/>
      <w:marRight w:val="0"/>
      <w:marTop w:val="0"/>
      <w:marBottom w:val="0"/>
      <w:divBdr>
        <w:top w:val="none" w:sz="0" w:space="0" w:color="auto"/>
        <w:left w:val="none" w:sz="0" w:space="0" w:color="auto"/>
        <w:bottom w:val="none" w:sz="0" w:space="0" w:color="auto"/>
        <w:right w:val="none" w:sz="0" w:space="0" w:color="auto"/>
      </w:divBdr>
    </w:div>
    <w:div w:id="465855907">
      <w:bodyDiv w:val="1"/>
      <w:marLeft w:val="0"/>
      <w:marRight w:val="0"/>
      <w:marTop w:val="0"/>
      <w:marBottom w:val="0"/>
      <w:divBdr>
        <w:top w:val="none" w:sz="0" w:space="0" w:color="auto"/>
        <w:left w:val="none" w:sz="0" w:space="0" w:color="auto"/>
        <w:bottom w:val="none" w:sz="0" w:space="0" w:color="auto"/>
        <w:right w:val="none" w:sz="0" w:space="0" w:color="auto"/>
      </w:divBdr>
    </w:div>
    <w:div w:id="472797196">
      <w:bodyDiv w:val="1"/>
      <w:marLeft w:val="0"/>
      <w:marRight w:val="0"/>
      <w:marTop w:val="0"/>
      <w:marBottom w:val="0"/>
      <w:divBdr>
        <w:top w:val="none" w:sz="0" w:space="0" w:color="auto"/>
        <w:left w:val="none" w:sz="0" w:space="0" w:color="auto"/>
        <w:bottom w:val="none" w:sz="0" w:space="0" w:color="auto"/>
        <w:right w:val="none" w:sz="0" w:space="0" w:color="auto"/>
      </w:divBdr>
    </w:div>
    <w:div w:id="491602326">
      <w:bodyDiv w:val="1"/>
      <w:marLeft w:val="0"/>
      <w:marRight w:val="0"/>
      <w:marTop w:val="0"/>
      <w:marBottom w:val="0"/>
      <w:divBdr>
        <w:top w:val="none" w:sz="0" w:space="0" w:color="auto"/>
        <w:left w:val="none" w:sz="0" w:space="0" w:color="auto"/>
        <w:bottom w:val="none" w:sz="0" w:space="0" w:color="auto"/>
        <w:right w:val="none" w:sz="0" w:space="0" w:color="auto"/>
      </w:divBdr>
    </w:div>
    <w:div w:id="605505410">
      <w:bodyDiv w:val="1"/>
      <w:marLeft w:val="0"/>
      <w:marRight w:val="0"/>
      <w:marTop w:val="0"/>
      <w:marBottom w:val="0"/>
      <w:divBdr>
        <w:top w:val="none" w:sz="0" w:space="0" w:color="auto"/>
        <w:left w:val="none" w:sz="0" w:space="0" w:color="auto"/>
        <w:bottom w:val="none" w:sz="0" w:space="0" w:color="auto"/>
        <w:right w:val="none" w:sz="0" w:space="0" w:color="auto"/>
      </w:divBdr>
    </w:div>
    <w:div w:id="694237020">
      <w:bodyDiv w:val="1"/>
      <w:marLeft w:val="0"/>
      <w:marRight w:val="0"/>
      <w:marTop w:val="0"/>
      <w:marBottom w:val="0"/>
      <w:divBdr>
        <w:top w:val="none" w:sz="0" w:space="0" w:color="auto"/>
        <w:left w:val="none" w:sz="0" w:space="0" w:color="auto"/>
        <w:bottom w:val="none" w:sz="0" w:space="0" w:color="auto"/>
        <w:right w:val="none" w:sz="0" w:space="0" w:color="auto"/>
      </w:divBdr>
    </w:div>
    <w:div w:id="771510761">
      <w:bodyDiv w:val="1"/>
      <w:marLeft w:val="0"/>
      <w:marRight w:val="0"/>
      <w:marTop w:val="0"/>
      <w:marBottom w:val="0"/>
      <w:divBdr>
        <w:top w:val="none" w:sz="0" w:space="0" w:color="auto"/>
        <w:left w:val="none" w:sz="0" w:space="0" w:color="auto"/>
        <w:bottom w:val="none" w:sz="0" w:space="0" w:color="auto"/>
        <w:right w:val="none" w:sz="0" w:space="0" w:color="auto"/>
      </w:divBdr>
    </w:div>
    <w:div w:id="773788578">
      <w:bodyDiv w:val="1"/>
      <w:marLeft w:val="0"/>
      <w:marRight w:val="0"/>
      <w:marTop w:val="0"/>
      <w:marBottom w:val="0"/>
      <w:divBdr>
        <w:top w:val="none" w:sz="0" w:space="0" w:color="auto"/>
        <w:left w:val="none" w:sz="0" w:space="0" w:color="auto"/>
        <w:bottom w:val="none" w:sz="0" w:space="0" w:color="auto"/>
        <w:right w:val="none" w:sz="0" w:space="0" w:color="auto"/>
      </w:divBdr>
    </w:div>
    <w:div w:id="810755938">
      <w:bodyDiv w:val="1"/>
      <w:marLeft w:val="0"/>
      <w:marRight w:val="0"/>
      <w:marTop w:val="0"/>
      <w:marBottom w:val="0"/>
      <w:divBdr>
        <w:top w:val="none" w:sz="0" w:space="0" w:color="auto"/>
        <w:left w:val="none" w:sz="0" w:space="0" w:color="auto"/>
        <w:bottom w:val="none" w:sz="0" w:space="0" w:color="auto"/>
        <w:right w:val="none" w:sz="0" w:space="0" w:color="auto"/>
      </w:divBdr>
    </w:div>
    <w:div w:id="824584946">
      <w:bodyDiv w:val="1"/>
      <w:marLeft w:val="0"/>
      <w:marRight w:val="0"/>
      <w:marTop w:val="0"/>
      <w:marBottom w:val="0"/>
      <w:divBdr>
        <w:top w:val="none" w:sz="0" w:space="0" w:color="auto"/>
        <w:left w:val="none" w:sz="0" w:space="0" w:color="auto"/>
        <w:bottom w:val="none" w:sz="0" w:space="0" w:color="auto"/>
        <w:right w:val="none" w:sz="0" w:space="0" w:color="auto"/>
      </w:divBdr>
    </w:div>
    <w:div w:id="978919361">
      <w:bodyDiv w:val="1"/>
      <w:marLeft w:val="0"/>
      <w:marRight w:val="0"/>
      <w:marTop w:val="0"/>
      <w:marBottom w:val="0"/>
      <w:divBdr>
        <w:top w:val="none" w:sz="0" w:space="0" w:color="auto"/>
        <w:left w:val="none" w:sz="0" w:space="0" w:color="auto"/>
        <w:bottom w:val="none" w:sz="0" w:space="0" w:color="auto"/>
        <w:right w:val="none" w:sz="0" w:space="0" w:color="auto"/>
      </w:divBdr>
    </w:div>
    <w:div w:id="1029645125">
      <w:bodyDiv w:val="1"/>
      <w:marLeft w:val="0"/>
      <w:marRight w:val="0"/>
      <w:marTop w:val="0"/>
      <w:marBottom w:val="0"/>
      <w:divBdr>
        <w:top w:val="none" w:sz="0" w:space="0" w:color="auto"/>
        <w:left w:val="none" w:sz="0" w:space="0" w:color="auto"/>
        <w:bottom w:val="none" w:sz="0" w:space="0" w:color="auto"/>
        <w:right w:val="none" w:sz="0" w:space="0" w:color="auto"/>
      </w:divBdr>
    </w:div>
    <w:div w:id="1053625340">
      <w:bodyDiv w:val="1"/>
      <w:marLeft w:val="0"/>
      <w:marRight w:val="0"/>
      <w:marTop w:val="0"/>
      <w:marBottom w:val="0"/>
      <w:divBdr>
        <w:top w:val="none" w:sz="0" w:space="0" w:color="auto"/>
        <w:left w:val="none" w:sz="0" w:space="0" w:color="auto"/>
        <w:bottom w:val="none" w:sz="0" w:space="0" w:color="auto"/>
        <w:right w:val="none" w:sz="0" w:space="0" w:color="auto"/>
      </w:divBdr>
    </w:div>
    <w:div w:id="1095051855">
      <w:bodyDiv w:val="1"/>
      <w:marLeft w:val="0"/>
      <w:marRight w:val="0"/>
      <w:marTop w:val="0"/>
      <w:marBottom w:val="0"/>
      <w:divBdr>
        <w:top w:val="none" w:sz="0" w:space="0" w:color="auto"/>
        <w:left w:val="none" w:sz="0" w:space="0" w:color="auto"/>
        <w:bottom w:val="none" w:sz="0" w:space="0" w:color="auto"/>
        <w:right w:val="none" w:sz="0" w:space="0" w:color="auto"/>
      </w:divBdr>
    </w:div>
    <w:div w:id="1095395181">
      <w:bodyDiv w:val="1"/>
      <w:marLeft w:val="0"/>
      <w:marRight w:val="0"/>
      <w:marTop w:val="0"/>
      <w:marBottom w:val="0"/>
      <w:divBdr>
        <w:top w:val="none" w:sz="0" w:space="0" w:color="auto"/>
        <w:left w:val="none" w:sz="0" w:space="0" w:color="auto"/>
        <w:bottom w:val="none" w:sz="0" w:space="0" w:color="auto"/>
        <w:right w:val="none" w:sz="0" w:space="0" w:color="auto"/>
      </w:divBdr>
    </w:div>
    <w:div w:id="1257859428">
      <w:bodyDiv w:val="1"/>
      <w:marLeft w:val="0"/>
      <w:marRight w:val="0"/>
      <w:marTop w:val="0"/>
      <w:marBottom w:val="0"/>
      <w:divBdr>
        <w:top w:val="none" w:sz="0" w:space="0" w:color="auto"/>
        <w:left w:val="none" w:sz="0" w:space="0" w:color="auto"/>
        <w:bottom w:val="none" w:sz="0" w:space="0" w:color="auto"/>
        <w:right w:val="none" w:sz="0" w:space="0" w:color="auto"/>
      </w:divBdr>
    </w:div>
    <w:div w:id="1319192689">
      <w:bodyDiv w:val="1"/>
      <w:marLeft w:val="0"/>
      <w:marRight w:val="0"/>
      <w:marTop w:val="0"/>
      <w:marBottom w:val="0"/>
      <w:divBdr>
        <w:top w:val="none" w:sz="0" w:space="0" w:color="auto"/>
        <w:left w:val="none" w:sz="0" w:space="0" w:color="auto"/>
        <w:bottom w:val="none" w:sz="0" w:space="0" w:color="auto"/>
        <w:right w:val="none" w:sz="0" w:space="0" w:color="auto"/>
      </w:divBdr>
    </w:div>
    <w:div w:id="1483041577">
      <w:bodyDiv w:val="1"/>
      <w:marLeft w:val="0"/>
      <w:marRight w:val="0"/>
      <w:marTop w:val="0"/>
      <w:marBottom w:val="0"/>
      <w:divBdr>
        <w:top w:val="none" w:sz="0" w:space="0" w:color="auto"/>
        <w:left w:val="none" w:sz="0" w:space="0" w:color="auto"/>
        <w:bottom w:val="none" w:sz="0" w:space="0" w:color="auto"/>
        <w:right w:val="none" w:sz="0" w:space="0" w:color="auto"/>
      </w:divBdr>
    </w:div>
    <w:div w:id="1495605536">
      <w:bodyDiv w:val="1"/>
      <w:marLeft w:val="0"/>
      <w:marRight w:val="0"/>
      <w:marTop w:val="0"/>
      <w:marBottom w:val="0"/>
      <w:divBdr>
        <w:top w:val="none" w:sz="0" w:space="0" w:color="auto"/>
        <w:left w:val="none" w:sz="0" w:space="0" w:color="auto"/>
        <w:bottom w:val="none" w:sz="0" w:space="0" w:color="auto"/>
        <w:right w:val="none" w:sz="0" w:space="0" w:color="auto"/>
      </w:divBdr>
    </w:div>
    <w:div w:id="1544560064">
      <w:bodyDiv w:val="1"/>
      <w:marLeft w:val="0"/>
      <w:marRight w:val="0"/>
      <w:marTop w:val="0"/>
      <w:marBottom w:val="0"/>
      <w:divBdr>
        <w:top w:val="none" w:sz="0" w:space="0" w:color="auto"/>
        <w:left w:val="none" w:sz="0" w:space="0" w:color="auto"/>
        <w:bottom w:val="none" w:sz="0" w:space="0" w:color="auto"/>
        <w:right w:val="none" w:sz="0" w:space="0" w:color="auto"/>
      </w:divBdr>
    </w:div>
    <w:div w:id="1555772990">
      <w:bodyDiv w:val="1"/>
      <w:marLeft w:val="0"/>
      <w:marRight w:val="0"/>
      <w:marTop w:val="0"/>
      <w:marBottom w:val="0"/>
      <w:divBdr>
        <w:top w:val="none" w:sz="0" w:space="0" w:color="auto"/>
        <w:left w:val="none" w:sz="0" w:space="0" w:color="auto"/>
        <w:bottom w:val="none" w:sz="0" w:space="0" w:color="auto"/>
        <w:right w:val="none" w:sz="0" w:space="0" w:color="auto"/>
      </w:divBdr>
    </w:div>
    <w:div w:id="1579486896">
      <w:bodyDiv w:val="1"/>
      <w:marLeft w:val="0"/>
      <w:marRight w:val="0"/>
      <w:marTop w:val="0"/>
      <w:marBottom w:val="0"/>
      <w:divBdr>
        <w:top w:val="none" w:sz="0" w:space="0" w:color="auto"/>
        <w:left w:val="none" w:sz="0" w:space="0" w:color="auto"/>
        <w:bottom w:val="none" w:sz="0" w:space="0" w:color="auto"/>
        <w:right w:val="none" w:sz="0" w:space="0" w:color="auto"/>
      </w:divBdr>
    </w:div>
    <w:div w:id="1631326669">
      <w:bodyDiv w:val="1"/>
      <w:marLeft w:val="0"/>
      <w:marRight w:val="0"/>
      <w:marTop w:val="0"/>
      <w:marBottom w:val="0"/>
      <w:divBdr>
        <w:top w:val="none" w:sz="0" w:space="0" w:color="auto"/>
        <w:left w:val="none" w:sz="0" w:space="0" w:color="auto"/>
        <w:bottom w:val="none" w:sz="0" w:space="0" w:color="auto"/>
        <w:right w:val="none" w:sz="0" w:space="0" w:color="auto"/>
      </w:divBdr>
    </w:div>
    <w:div w:id="1636178481">
      <w:bodyDiv w:val="1"/>
      <w:marLeft w:val="0"/>
      <w:marRight w:val="0"/>
      <w:marTop w:val="0"/>
      <w:marBottom w:val="0"/>
      <w:divBdr>
        <w:top w:val="none" w:sz="0" w:space="0" w:color="auto"/>
        <w:left w:val="none" w:sz="0" w:space="0" w:color="auto"/>
        <w:bottom w:val="none" w:sz="0" w:space="0" w:color="auto"/>
        <w:right w:val="none" w:sz="0" w:space="0" w:color="auto"/>
      </w:divBdr>
    </w:div>
    <w:div w:id="1682127233">
      <w:bodyDiv w:val="1"/>
      <w:marLeft w:val="0"/>
      <w:marRight w:val="0"/>
      <w:marTop w:val="0"/>
      <w:marBottom w:val="0"/>
      <w:divBdr>
        <w:top w:val="none" w:sz="0" w:space="0" w:color="auto"/>
        <w:left w:val="none" w:sz="0" w:space="0" w:color="auto"/>
        <w:bottom w:val="none" w:sz="0" w:space="0" w:color="auto"/>
        <w:right w:val="none" w:sz="0" w:space="0" w:color="auto"/>
      </w:divBdr>
    </w:div>
    <w:div w:id="1774202828">
      <w:bodyDiv w:val="1"/>
      <w:marLeft w:val="0"/>
      <w:marRight w:val="0"/>
      <w:marTop w:val="0"/>
      <w:marBottom w:val="0"/>
      <w:divBdr>
        <w:top w:val="none" w:sz="0" w:space="0" w:color="auto"/>
        <w:left w:val="none" w:sz="0" w:space="0" w:color="auto"/>
        <w:bottom w:val="none" w:sz="0" w:space="0" w:color="auto"/>
        <w:right w:val="none" w:sz="0" w:space="0" w:color="auto"/>
      </w:divBdr>
    </w:div>
    <w:div w:id="1823620918">
      <w:bodyDiv w:val="1"/>
      <w:marLeft w:val="0"/>
      <w:marRight w:val="0"/>
      <w:marTop w:val="0"/>
      <w:marBottom w:val="0"/>
      <w:divBdr>
        <w:top w:val="none" w:sz="0" w:space="0" w:color="auto"/>
        <w:left w:val="none" w:sz="0" w:space="0" w:color="auto"/>
        <w:bottom w:val="none" w:sz="0" w:space="0" w:color="auto"/>
        <w:right w:val="none" w:sz="0" w:space="0" w:color="auto"/>
      </w:divBdr>
    </w:div>
    <w:div w:id="18659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ga@dc.gov"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DAFA-A74A-B245-9905-1C83299D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1916</Words>
  <Characters>10927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Traci Hughes</cp:lastModifiedBy>
  <cp:revision>2</cp:revision>
  <cp:lastPrinted>2017-04-05T19:23:00Z</cp:lastPrinted>
  <dcterms:created xsi:type="dcterms:W3CDTF">2017-04-11T21:33:00Z</dcterms:created>
  <dcterms:modified xsi:type="dcterms:W3CDTF">2017-04-11T21:33:00Z</dcterms:modified>
</cp:coreProperties>
</file>